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480"/>
        <w:gridCol w:w="480"/>
        <w:gridCol w:w="480"/>
        <w:gridCol w:w="4514"/>
        <w:gridCol w:w="567"/>
        <w:gridCol w:w="1701"/>
        <w:gridCol w:w="425"/>
        <w:gridCol w:w="1559"/>
      </w:tblGrid>
      <w:tr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1000000">
            <w:pPr>
              <w:widowControl w:val="0"/>
              <w:ind w:hanging="8079" w:left="8079"/>
              <w:jc w:val="right"/>
              <w:rPr>
                <w:rFonts w:ascii="Times New Roman" w:hAnsi="Times New Roman"/>
                <w:color w:themeColor="text1" w:val="000000"/>
              </w:rPr>
            </w:pPr>
          </w:p>
        </w:tc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00000">
            <w:pPr>
              <w:widowControl w:val="0"/>
              <w:ind w:hanging="8079" w:left="8079"/>
              <w:jc w:val="right"/>
              <w:rPr>
                <w:rFonts w:ascii="Times New Roman" w:hAnsi="Times New Roman"/>
                <w:color w:themeColor="text1" w:val="000000"/>
              </w:rPr>
            </w:pPr>
          </w:p>
        </w:tc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3000000">
            <w:pPr>
              <w:widowControl w:val="0"/>
              <w:ind w:hanging="8079" w:left="8079"/>
              <w:jc w:val="right"/>
              <w:rPr>
                <w:rFonts w:ascii="Times New Roman" w:hAnsi="Times New Roman"/>
                <w:color w:themeColor="text1" w:val="000000"/>
              </w:rPr>
            </w:pPr>
          </w:p>
        </w:tc>
        <w:tc>
          <w:tcPr>
            <w:tcW w:type="dxa" w:w="4514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00000">
            <w:pPr>
              <w:widowControl w:val="0"/>
              <w:ind w:hanging="8079" w:left="8079"/>
              <w:jc w:val="right"/>
              <w:rPr>
                <w:rFonts w:ascii="Times New Roman" w:hAnsi="Times New Roman"/>
                <w:color w:themeColor="text1" w:val="000000"/>
              </w:rPr>
            </w:pPr>
          </w:p>
        </w:tc>
        <w:tc>
          <w:tcPr>
            <w:tcW w:type="dxa" w:w="4252"/>
            <w:gridSpan w:val="4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00000">
            <w:pPr>
              <w:widowControl w:val="0"/>
              <w:ind w:hanging="8079" w:left="8079"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text1" w:val="000000"/>
              </w:rPr>
              <w:t xml:space="preserve">Приложение </w:t>
            </w:r>
            <w:r>
              <w:rPr>
                <w:rFonts w:ascii="Times New Roman" w:hAnsi="Times New Roman"/>
                <w:color w:themeColor="text1" w:val="000000"/>
              </w:rPr>
              <w:t>к</w:t>
            </w:r>
            <w:r>
              <w:rPr>
                <w:rFonts w:ascii="Times New Roman" w:hAnsi="Times New Roman"/>
                <w:color w:themeColor="text1" w:val="000000"/>
              </w:rPr>
              <w:t xml:space="preserve"> письму</w:t>
            </w:r>
          </w:p>
        </w:tc>
      </w:tr>
      <w:tr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00000">
            <w:pPr>
              <w:spacing w:after="60"/>
              <w:ind w:hanging="8079" w:left="8079"/>
              <w:jc w:val="right"/>
              <w:rPr>
                <w:rFonts w:ascii="Times New Roman" w:hAnsi="Times New Roman"/>
                <w:color w:themeColor="text1" w:val="000000"/>
              </w:rPr>
            </w:pPr>
          </w:p>
        </w:tc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00000">
            <w:pPr>
              <w:spacing w:after="60"/>
              <w:ind w:hanging="8079" w:left="8079"/>
              <w:jc w:val="right"/>
              <w:rPr>
                <w:rFonts w:ascii="Times New Roman" w:hAnsi="Times New Roman"/>
                <w:color w:themeColor="text1" w:val="000000"/>
              </w:rPr>
            </w:pPr>
          </w:p>
        </w:tc>
        <w:tc>
          <w:tcPr>
            <w:tcW w:type="dxa" w:w="48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8000000">
            <w:pPr>
              <w:spacing w:after="60"/>
              <w:ind w:hanging="8079" w:left="8079"/>
              <w:jc w:val="right"/>
              <w:rPr>
                <w:rFonts w:ascii="Times New Roman" w:hAnsi="Times New Roman"/>
                <w:color w:themeColor="text1" w:val="000000"/>
              </w:rPr>
            </w:pPr>
          </w:p>
        </w:tc>
        <w:tc>
          <w:tcPr>
            <w:tcW w:type="dxa" w:w="4514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9000000">
            <w:pPr>
              <w:spacing w:after="60"/>
              <w:ind w:hanging="8079" w:left="8079"/>
              <w:jc w:val="right"/>
              <w:rPr>
                <w:rFonts w:ascii="Times New Roman" w:hAnsi="Times New Roman"/>
                <w:color w:themeColor="text1" w:val="000000"/>
              </w:rPr>
            </w:pP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00000">
            <w:pPr>
              <w:spacing w:after="60"/>
              <w:ind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text1" w:val="000000"/>
              </w:rPr>
              <w:t>от</w:t>
            </w:r>
          </w:p>
        </w:tc>
        <w:tc>
          <w:tcPr>
            <w:tcW w:type="dxa" w:w="1701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B000000">
            <w:pPr>
              <w:spacing w:after="60"/>
              <w:ind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background1" w:val="FFFFFF"/>
              </w:rPr>
              <w:t>[</w:t>
            </w:r>
            <w:r>
              <w:rPr>
                <w:rFonts w:ascii="Times New Roman" w:hAnsi="Times New Roman"/>
                <w:color w:themeColor="background1" w:val="FFFFFF"/>
              </w:rPr>
              <w:t>R</w:t>
            </w:r>
            <w:r>
              <w:rPr>
                <w:rFonts w:ascii="Times New Roman" w:hAnsi="Times New Roman"/>
                <w:color w:themeColor="background1" w:val="FFFFFF"/>
                <w:sz w:val="14"/>
              </w:rPr>
              <w:t>EGDATESTAMP</w:t>
            </w:r>
            <w:r>
              <w:rPr>
                <w:rFonts w:ascii="Times New Roman" w:hAnsi="Times New Roman"/>
                <w:color w:themeColor="background1" w:val="FFFFFF"/>
                <w:sz w:val="14"/>
              </w:rPr>
              <w:t>]</w:t>
            </w:r>
          </w:p>
        </w:tc>
        <w:tc>
          <w:tcPr>
            <w:tcW w:type="dxa" w:w="42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C000000">
            <w:pPr>
              <w:spacing w:after="60"/>
              <w:ind w:hanging="8079" w:left="8079"/>
              <w:jc w:val="right"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text1" w:val="000000"/>
              </w:rPr>
              <w:t>№</w:t>
            </w:r>
          </w:p>
        </w:tc>
        <w:tc>
          <w:tcPr>
            <w:tcW w:type="dxa" w:w="1559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00000">
            <w:pPr>
              <w:spacing w:after="60"/>
              <w:ind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background1" w:val="FFFFFF"/>
              </w:rPr>
              <w:t>[R</w:t>
            </w:r>
            <w:r>
              <w:rPr>
                <w:rFonts w:ascii="Times New Roman" w:hAnsi="Times New Roman"/>
                <w:color w:themeColor="background1" w:val="FFFFFF"/>
                <w:sz w:val="14"/>
              </w:rPr>
              <w:t>EGNUMSTAMP]</w:t>
            </w:r>
          </w:p>
        </w:tc>
      </w:tr>
    </w:tbl>
    <w:p w14:paraId="0E000000">
      <w:pPr>
        <w:pStyle w:val="Style_1"/>
      </w:pPr>
    </w:p>
    <w:p w14:paraId="0F000000">
      <w:pPr>
        <w:pStyle w:val="Style_1"/>
      </w:pPr>
    </w:p>
    <w:p w14:paraId="10000000">
      <w:pPr>
        <w:pStyle w:val="Style_1"/>
      </w:pPr>
    </w:p>
    <w:tbl>
      <w:tblPr>
        <w:tblInd w:type="dxa" w:w="-983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1652"/>
        <w:gridCol w:w="8555"/>
      </w:tblGrid>
      <w:tr>
        <w:tc>
          <w:tcPr>
            <w:tcW w:type="dxa" w:w="1020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sdt>
            <w:sdtPr>
              <w:lock w:val="sdtContentLocked"/>
            </w:sdtPr>
            <w:sdtContent>
              <w:p w14:paraId="11000000">
                <w:pPr>
                  <w:tabs>
                    <w:tab w:leader="none" w:pos="2810" w:val="left"/>
                  </w:tabs>
                  <w:spacing w:line="240" w:lineRule="auto"/>
                  <w:ind/>
                  <w:jc w:val="center"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План мероприятий февраль 2026</w:t>
                </w:r>
              </w:p>
              <w:p w14:paraId="12000000">
                <w:pPr>
                  <w:tabs>
                    <w:tab w:leader="none" w:pos="2810" w:val="left"/>
                  </w:tabs>
                  <w:spacing w:line="240" w:lineRule="auto"/>
                  <w:ind/>
                  <w:jc w:val="center"/>
                  <w:rPr>
                    <w:rFonts w:ascii="Times New Roman" w:hAnsi="Times New Roman"/>
                    <w:b w:val="1"/>
                    <w:sz w:val="22"/>
                  </w:rPr>
                </w:pP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13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3 февраля</w:t>
                </w:r>
              </w:p>
              <w:p w14:paraId="14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Вторник</w:t>
                </w:r>
              </w:p>
              <w:p w14:paraId="15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16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Работа с маркировкой игр и игрушек для розницы</w:t>
                </w:r>
              </w:p>
              <w:p w14:paraId="17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18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19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Алексей Родин</w:t>
                </w:r>
              </w:p>
              <w:p w14:paraId="1A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направления товарной группы «Игрушки»</w:t>
                </w:r>
              </w:p>
              <w:p w14:paraId="1B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6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0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0"/>
                    <w:u w:val="single"/>
                  </w:rPr>
                  <w:instrText>HYPERLINK "https://xn--80ajghhoc2aj1c8b.xn--p1ai/lectures/vebinary/?ELEMENT_ID=485428"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0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0"/>
                    <w:u w:val="single"/>
                  </w:rPr>
                  <w:t>https://честныйзнак.рф/lectures/vebinary/?ELEMENT_ID=485428</w:t>
                </w:r>
                <w:r>
                  <w:rPr>
                    <w:rFonts w:ascii="Times New Roman" w:hAnsi="Times New Roman"/>
                    <w:b w:val="1"/>
                    <w:color w:val="1155CC"/>
                    <w:sz w:val="20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1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3 февраля</w:t>
                </w:r>
              </w:p>
              <w:p w14:paraId="1D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Вторник</w:t>
                </w:r>
              </w:p>
              <w:p w14:paraId="1E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1F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Контрактное производство. ТГ Строительные материалы</w:t>
                </w:r>
              </w:p>
              <w:p w14:paraId="20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21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22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Светлана Крафт</w:t>
                </w:r>
              </w:p>
              <w:p w14:paraId="23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Старший бизнес-аналитик</w:t>
                </w:r>
              </w:p>
              <w:p w14:paraId="24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6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"https://xn--80ajghhoc2aj1c8b.xn--p1ai/lectures/vebinary/?ELEMENT_ID=485016"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https://честныйзнак.рф/lectures/vebinary/?ELEMENT_ID=485016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25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4 февраля</w:t>
                </w:r>
              </w:p>
              <w:p w14:paraId="26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Среда</w:t>
                </w:r>
              </w:p>
              <w:p w14:paraId="27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28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Работа с Национальным Каталогом: заполнение карточек, синхронизация с ГС1 РУС</w:t>
                </w:r>
              </w:p>
              <w:p w14:paraId="29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2A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2B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Екатерина Волкова</w:t>
                </w:r>
              </w:p>
              <w:p w14:paraId="2C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проекта ТГ Полуфабрикаты и замороженная продукция</w:t>
                </w:r>
              </w:p>
              <w:p w14:paraId="2D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Наталия Челышева</w:t>
                </w:r>
              </w:p>
              <w:p w14:paraId="2E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товарной группы «Корма для животных»</w:t>
                </w:r>
              </w:p>
              <w:p w14:paraId="2F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Светлана Старшинина</w:t>
                </w:r>
              </w:p>
              <w:p w14:paraId="30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Аналитик, команда Национального каталога</w:t>
                </w:r>
              </w:p>
              <w:p w14:paraId="31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6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"https://xn--80ajghhoc2aj1c8b.xn--p1ai/lectures/vebinary/?ELEMENT_ID=486025"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https://честныйзнак.рф/lectures/vebinary/?ELEMENT_ID=486025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32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4 февраля</w:t>
                </w:r>
              </w:p>
              <w:p w14:paraId="33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Среда</w:t>
                </w:r>
              </w:p>
              <w:p w14:paraId="34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35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Контрактное производство — специфика особенности в рамках Товарной группы Растворимые завариваемые напитки</w:t>
                </w:r>
              </w:p>
              <w:p w14:paraId="36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37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38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Андрей Пасухин</w:t>
                </w:r>
              </w:p>
              <w:p w14:paraId="39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маркировки Растворимых завариваемых напитков</w:t>
                </w:r>
              </w:p>
              <w:p w14:paraId="3A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Евгений Пильщиков</w:t>
                </w:r>
              </w:p>
              <w:p w14:paraId="3B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Бизнес-аналитик товарных групп «Упакованная вода», «Бакалейная продукция»</w:t>
                </w:r>
              </w:p>
              <w:p w14:paraId="3C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"https://xn--80ajghhoc2aj1c8b.xn--p1ai/lectures/vebinary/?ELEMENT_ID=483776"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https://честныйзнак.рф/lectures/vebinary/?ELEMENT_ID=483776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3D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4 февраля</w:t>
                </w:r>
              </w:p>
              <w:p w14:paraId="3E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Среда</w:t>
                </w:r>
              </w:p>
              <w:p w14:paraId="3F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40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Работа с системой маркировки «Честный знак» — программно-аппаратные решения «Клеверенс» для производителей и оптово-розничного звена</w:t>
                </w:r>
              </w:p>
              <w:p w14:paraId="41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42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43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Александр Писанко</w:t>
                </w:r>
              </w:p>
              <w:p w14:paraId="44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в товарной группе «Строительные материалы»</w:t>
                </w:r>
              </w:p>
              <w:p w14:paraId="45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Дмитрий Воробьев</w:t>
                </w:r>
              </w:p>
              <w:p w14:paraId="46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товарной группы «Строительные материалы»</w:t>
                </w:r>
              </w:p>
              <w:p w14:paraId="47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Михаил Денисенко</w:t>
                </w:r>
              </w:p>
              <w:p w14:paraId="48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Бизнес-аналитик по мобильной автоматизации, «Клеверенс»</w:t>
                </w:r>
              </w:p>
              <w:p w14:paraId="49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6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"https://xn--80ajghhoc2aj1c8b.xn--p1ai/lectures/vebinary/?ELEMENT_ID=484679"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https://честныйзнак.рф/lectures/vebinary/?ELEMENT_ID=484679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4A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4 февраля</w:t>
                </w:r>
              </w:p>
              <w:p w14:paraId="4B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Среда</w:t>
                </w:r>
              </w:p>
              <w:p w14:paraId="4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13:00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4D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Работа с розницей в печатной продукции, разрешительный режим и введение ТС ПИоТ</w:t>
                </w:r>
              </w:p>
              <w:p w14:paraId="4E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4F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50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Алексей Родин</w:t>
                </w:r>
              </w:p>
              <w:p w14:paraId="51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направления товарной группы «Игрушки»</w:t>
                </w:r>
              </w:p>
              <w:p w14:paraId="52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Фёдор Егоров</w:t>
                </w:r>
              </w:p>
              <w:p w14:paraId="53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Бизнес-аналитик</w:t>
                </w:r>
              </w:p>
              <w:p w14:paraId="54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Алексей Пронин</w:t>
                </w:r>
              </w:p>
              <w:p w14:paraId="55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группы партнерских решений ЦРПТ</w:t>
                </w:r>
              </w:p>
              <w:p w14:paraId="56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Игорь Горелов</w:t>
                </w:r>
              </w:p>
              <w:p w14:paraId="57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проекта товарной группы «Печатная продукция»</w:t>
                </w:r>
              </w:p>
              <w:p w14:paraId="58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"https://xn--80ajghhoc2aj1c8b.xn--p1ai/lectures/vebinary/?ELEMENT_ID=484931"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https://честныйзнак.рф/lectures/vebinary/?ELEMENT_ID=484931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59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5 февраля</w:t>
                </w:r>
              </w:p>
              <w:p w14:paraId="5A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Четверг</w:t>
                </w:r>
              </w:p>
              <w:p w14:paraId="5B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5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Подготовка к поэкземплярному учету в отношении товарной группы «Медицинские изделия»</w:t>
                </w:r>
              </w:p>
              <w:p w14:paraId="5D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5E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5F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Дмитрий Харитонов</w:t>
                </w:r>
              </w:p>
              <w:p w14:paraId="60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Аккаунт-менеджер товарной группы «Медицинские Изделия»</w:t>
                </w:r>
              </w:p>
              <w:p w14:paraId="61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6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"https://xn--80ajghhoc2aj1c8b.xn--p1ai/lectures/vebinary/?ELEMENT_ID=482931"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https://честныйзнак.рф/lectures/vebinary/?ELEMENT_ID=482931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62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5 февраля</w:t>
                </w:r>
              </w:p>
              <w:p w14:paraId="63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Четверг</w:t>
                </w:r>
              </w:p>
              <w:p w14:paraId="64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65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Демонстрация работы в мобильном приложении «Честный ЗНАК.Бизнес»</w:t>
                </w:r>
              </w:p>
              <w:p w14:paraId="66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67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68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Игорь Комаров</w:t>
                </w:r>
              </w:p>
              <w:p w14:paraId="69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продукта</w:t>
                </w:r>
              </w:p>
              <w:p w14:paraId="6A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"https://xn--80ajghhoc2aj1c8b.xn--p1ai/lectures/vebinary/?ELEMENT_ID=485353"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https://честныйзнак.рф/lectures/vebinary/?ELEMENT_ID=485353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6B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6 февраля</w:t>
                </w:r>
              </w:p>
              <w:p w14:paraId="6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Пятница</w:t>
                </w:r>
              </w:p>
              <w:p w14:paraId="6D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6E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ТГ Мясные изделия. Тема: «Типографский метод нанесения»</w:t>
                </w:r>
              </w:p>
              <w:p w14:paraId="6F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70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71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Александра Комкова</w:t>
                </w:r>
              </w:p>
              <w:p w14:paraId="72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Бизнес-аналитик</w:t>
                </w:r>
              </w:p>
              <w:p w14:paraId="73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Варвара Михайлова</w:t>
                </w:r>
              </w:p>
              <w:p w14:paraId="74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управления товаров народного потребления</w:t>
                </w:r>
              </w:p>
              <w:p w14:paraId="75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2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"https://xn--80ajghhoc2aj1c8b.xn--p1ai/lectures/vebinary/?ELEMENT_ID=485586"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https://честныйзнак.рф/lectures/vebinary/?ELEMENT_ID=485586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76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6 февраля</w:t>
                </w:r>
              </w:p>
              <w:p w14:paraId="77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Пятница</w:t>
                </w:r>
              </w:p>
              <w:p w14:paraId="78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79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Сведения о разрешительной документации в карточках товаров сигарет, АТП и НСП</w:t>
                </w:r>
              </w:p>
              <w:p w14:paraId="7A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7B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7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Наталья Остроухова</w:t>
                </w:r>
              </w:p>
              <w:p w14:paraId="7D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Директор продукта</w:t>
                </w: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br/>
                </w:r>
                <w:r>
                  <w:rPr>
                    <w:rFonts w:ascii="Times New Roman" w:hAnsi="Times New Roman"/>
                    <w:b w:val="1"/>
                    <w:sz w:val="22"/>
                  </w:rPr>
                  <w:t>Данила Ивановский</w:t>
                </w:r>
              </w:p>
              <w:p w14:paraId="7E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группы по взаимодействию с отраслевыми управлениями</w:t>
                </w:r>
              </w:p>
              <w:p w14:paraId="7F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2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"https://xn--80ajghhoc2aj1c8b.xn--p1ai/lectures/vebinary/?ELEMENT_ID=483515"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https://честныйзнак.рф/lectures/vebinary/?ELEMENT_ID=483515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80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6 февраля</w:t>
                </w:r>
              </w:p>
              <w:p w14:paraId="81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Пятница</w:t>
                </w:r>
              </w:p>
              <w:p w14:paraId="82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83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Маркировка остатков товаров легкой промышленности</w:t>
                </w:r>
              </w:p>
              <w:p w14:paraId="84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85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86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Валерий Гостюшев</w:t>
                </w:r>
              </w:p>
              <w:p w14:paraId="87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товарной группы «Легкая промышленность»</w:t>
                </w:r>
              </w:p>
              <w:p w14:paraId="88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"https://xn--80ajghhoc2aj1c8b.xn--p1ai/lectures/vebinary/?ELEMENT_ID=485133"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https://честныйзнак.рф/lectures/vebinary/?ELEMENT_ID=485133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89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6 февраля</w:t>
                </w:r>
              </w:p>
              <w:p w14:paraId="8A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Пятница</w:t>
                </w:r>
              </w:p>
              <w:p w14:paraId="8B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8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Работа с ЭДО Лайт для сельхозпроизводителей и производителей кормов с ветеринарными препаратами</w:t>
                </w:r>
              </w:p>
              <w:p w14:paraId="8D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8E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8F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Вильнур Шагиахметов</w:t>
                </w:r>
              </w:p>
              <w:p w14:paraId="90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проекта товарной группы «Ветеринарные препараты»</w:t>
                </w:r>
              </w:p>
              <w:p w14:paraId="91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Елизавета Беспалова</w:t>
                </w:r>
              </w:p>
              <w:p w14:paraId="92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проекта товарной группы «Ветеринарные препараты»</w:t>
                </w:r>
              </w:p>
              <w:p w14:paraId="93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Алексей Саврасов</w:t>
                </w:r>
              </w:p>
              <w:p w14:paraId="94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Владелец продукта ЭДО Лайт</w:t>
                </w:r>
              </w:p>
              <w:p w14:paraId="95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"https://xn--80ajghhoc2aj1c8b.xn--p1ai/lectures/vebinary/?ELEMENT_ID=485311"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https://честныйзнак.рф/lectures/vebinary/?ELEMENT_ID=485311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96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6 февраля</w:t>
                </w:r>
              </w:p>
              <w:p w14:paraId="97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Пятница</w:t>
                </w:r>
              </w:p>
              <w:p w14:paraId="98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99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Сладости. АКОРТ. Практические рекомендации</w:t>
                </w:r>
              </w:p>
              <w:p w14:paraId="9A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9B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9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Екатерина Сидельникова</w:t>
                </w:r>
              </w:p>
              <w:p w14:paraId="9D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товарной группы «Бакалея»</w:t>
                </w:r>
              </w:p>
              <w:p w14:paraId="9E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Алёна Борисова</w:t>
                </w:r>
              </w:p>
              <w:p w14:paraId="9F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Ведущий эксперт Ассоциации Компаний Розничной Торговли (АКОРТ)</w:t>
                </w:r>
              </w:p>
              <w:p w14:paraId="A0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"https://xn--80ajghhoc2aj1c8b.xn--p1ai/lectures/vebinary/?ELEMENT_ID=484977"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https://честныйзнак.рф/lectures/vebinary/?ELEMENT_ID=484977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A1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6 февраля</w:t>
                </w:r>
              </w:p>
              <w:p w14:paraId="A2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Пятница</w:t>
                </w:r>
              </w:p>
              <w:p w14:paraId="A3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13:00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A4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Вебинар по теме «Схемы контрактного производства»</w:t>
                </w:r>
              </w:p>
              <w:p w14:paraId="A5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A6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A7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Александр Перегудов</w:t>
                </w:r>
              </w:p>
              <w:p w14:paraId="A8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ТГ Автозапчасти</w:t>
                </w:r>
              </w:p>
              <w:p w14:paraId="A9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Алина Белова</w:t>
                </w:r>
              </w:p>
              <w:p w14:paraId="AA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ТГ Автозапчасти</w:t>
                </w:r>
              </w:p>
              <w:p w14:paraId="AB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"https://xn--80ajghhoc2aj1c8b.xn--p1ai/lectures/vebinary/?ELEMENT_ID=485444"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https://честныйзнак.рф/lectures/vebinary/?ELEMENT_ID=485444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A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9 февраля</w:t>
                </w:r>
              </w:p>
              <w:p w14:paraId="AD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Понедельник</w:t>
                </w:r>
              </w:p>
              <w:p w14:paraId="AE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AF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ТГ Бакалея: Особенности передачи данных по ЭДО в формате ОСУ с 01.09.2026. Формирование баланса виртуального склада</w:t>
                </w:r>
              </w:p>
              <w:p w14:paraId="B0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B1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B2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Екатерина Сидельникова</w:t>
                </w:r>
              </w:p>
              <w:p w14:paraId="B3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товарной группы «Бакалея»</w:t>
                </w:r>
              </w:p>
              <w:p w14:paraId="B4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Алена Игнатова</w:t>
                </w:r>
              </w:p>
              <w:p w14:paraId="B5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внедрения отдела технического внедрения</w:t>
                </w:r>
              </w:p>
              <w:p w14:paraId="B6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"https://xn--80ajghhoc2aj1c8b.xn--p1ai/lectures/vebinary/?ELEMENT_ID=485175"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https://честныйзнак.рф/lectures/vebinary/?ELEMENT_ID=485175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B7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9 февраля</w:t>
                </w:r>
              </w:p>
              <w:p w14:paraId="B8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Понедельник</w:t>
                </w:r>
              </w:p>
              <w:p w14:paraId="B9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BA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Вебинар «Маркировка новых групп товаров легкой промышленности в системе «Честный знак»</w:t>
                </w:r>
              </w:p>
              <w:p w14:paraId="BB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B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BD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Елена Катогарова</w:t>
                </w:r>
              </w:p>
              <w:p w14:paraId="BE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Специалист Центра сертификации, стандартизации и испытаний АНО «Центр «Мой бизнес» Республики Карелия»</w:t>
                </w:r>
              </w:p>
              <w:p w14:paraId="BF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Ольга Никифорова</w:t>
                </w:r>
              </w:p>
              <w:p w14:paraId="C0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товарной группы «Легкая промышленность»</w:t>
                </w:r>
              </w:p>
              <w:p w14:paraId="C1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"https://xn--80ajghhoc2aj1c8b.xn--p1ai/lectures/vebinary/?ELEMENT_ID=485537"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https://честныйзнак.рф/lectures/vebinary/?ELEMENT_ID=485537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C2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9 февраля</w:t>
                </w:r>
              </w:p>
              <w:p w14:paraId="C3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Понедельник</w:t>
                </w:r>
              </w:p>
              <w:p w14:paraId="C4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C5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Экземплярная прослеживаемость в УПД у КМ произведенных после 1 сентября, разбор популярных ошибок</w:t>
                </w:r>
              </w:p>
              <w:p w14:paraId="C6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C7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C8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Фёдор Сидоренко</w:t>
                </w:r>
              </w:p>
              <w:p w14:paraId="C9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Аккаунт менеджер товарной группы БАД</w:t>
                </w:r>
              </w:p>
              <w:p w14:paraId="CA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2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"https://xn--80ajghhoc2aj1c8b.xn--p1ai/lectures/vebinary/?ELEMENT_ID=485709"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https://честныйзнак.рф/lectures/vebinary/?ELEMENT_ID=485709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CB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9 февраля</w:t>
                </w:r>
              </w:p>
              <w:p w14:paraId="C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Понедельник</w:t>
                </w:r>
              </w:p>
              <w:p w14:paraId="CD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CE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Первый шаг к системе маркировки: регистрация участников в системе</w:t>
                </w:r>
              </w:p>
              <w:p w14:paraId="CF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D0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D1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Дарья Войтенко</w:t>
                </w:r>
              </w:p>
              <w:p w14:paraId="D2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проекта, Товарная группа Удобрения</w:t>
                </w:r>
              </w:p>
              <w:p w14:paraId="D3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4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"https://xn--80ajghhoc2aj1c8b.xn--p1ai/lectures/vebinary/?ELEMENT_ID=485595"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https://честныйзнак.рф/lectures/vebinary/?ELEMENT_ID=485595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D4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 февраля</w:t>
                </w:r>
              </w:p>
              <w:p w14:paraId="D5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Вторник</w:t>
                </w:r>
              </w:p>
              <w:p w14:paraId="D6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D7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Регистрация в ГИС МТ участников оборота пиротехники и пожарной безопасности</w:t>
                </w:r>
              </w:p>
              <w:p w14:paraId="D8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D9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DA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Вячеслав Василенко</w:t>
                </w:r>
              </w:p>
              <w:p w14:paraId="DB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</w:t>
                </w:r>
              </w:p>
              <w:p w14:paraId="D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Елена Панова</w:t>
                </w:r>
              </w:p>
              <w:p w14:paraId="DD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Бизнес аналитик Управления промышленными товарами</w:t>
                </w:r>
              </w:p>
              <w:p w14:paraId="DE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6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"https://xn--80ajghhoc2aj1c8b.xn--p1ai/lectures/vebinary/?ELEMENT_ID=485582"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https://честныйзнак.рф/lectures/vebinary/?ELEMENT_ID=485582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DF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 февраля</w:t>
                </w:r>
              </w:p>
              <w:p w14:paraId="E0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Вторник</w:t>
                </w:r>
              </w:p>
              <w:p w14:paraId="E1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E2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Маркировка остатков спортивного питания</w:t>
                </w:r>
              </w:p>
              <w:p w14:paraId="E3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E4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E5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Фёдор Сидоренко</w:t>
                </w:r>
              </w:p>
              <w:p w14:paraId="E6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Аккаунт менеджер товарной группы БАД</w:t>
                </w:r>
              </w:p>
              <w:p w14:paraId="E7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6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"https://xn--80ajghhoc2aj1c8b.xn--p1ai/lectures/vebinary/?ELEMENT_ID=485720"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https://честныйзнак.рф/lectures/vebinary/?ELEMENT_ID=485720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E8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 февраля</w:t>
                </w:r>
              </w:p>
              <w:p w14:paraId="E9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Вторник</w:t>
                </w:r>
              </w:p>
              <w:p w14:paraId="EA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EB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«Косметика, бытовая химия и товары личной гигиены». Оборот маркированной продукции</w:t>
                </w:r>
              </w:p>
              <w:p w14:paraId="E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ED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EE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Анна Налимова</w:t>
                </w:r>
              </w:p>
              <w:p w14:paraId="EF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товарной группы «Парфюмерно-косметическая продукция и бытовая химия»</w:t>
                </w:r>
              </w:p>
              <w:p w14:paraId="F0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"https://xn--80ajghhoc2aj1c8b.xn--p1ai/lectures/vebinary/?ELEMENT_ID=485845"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https://честныйзнак.рф/lectures/vebinary/?ELEMENT_ID=485845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F1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 февраля</w:t>
                </w:r>
              </w:p>
              <w:p w14:paraId="F2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Среда</w:t>
                </w:r>
              </w:p>
              <w:p w14:paraId="F3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F4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Уведомление о начале осуществления деятельности</w:t>
                </w:r>
              </w:p>
              <w:p w14:paraId="F5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F6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F7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Фёдор Сидоренко</w:t>
                </w:r>
              </w:p>
              <w:p w14:paraId="F800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Аккаунт менеджер товарной группы БАД</w:t>
                </w:r>
              </w:p>
              <w:p w14:paraId="F900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"https://xn--80ajghhoc2aj1c8b.xn--p1ai/lectures/vebinary/?ELEMENT_ID=485721"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https://честныйзнак.рф/lectures/vebinary/?ELEMENT_ID=485721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FA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 февраля</w:t>
                </w:r>
              </w:p>
              <w:p w14:paraId="FB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Среда</w:t>
                </w:r>
              </w:p>
              <w:p w14:paraId="FC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FD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Аналитические продукты на данных маркировки для бизнеса</w:t>
                </w:r>
              </w:p>
              <w:p w14:paraId="FE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FF00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00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Александр Писанко</w:t>
                </w:r>
              </w:p>
              <w:p w14:paraId="01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в товарной группе «Строительные материалы»</w:t>
                </w:r>
              </w:p>
              <w:p w14:paraId="0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Дмитрий Воробьев</w:t>
                </w:r>
              </w:p>
              <w:p w14:paraId="03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товарной группы «Строительные материалы»</w:t>
                </w:r>
              </w:p>
              <w:p w14:paraId="04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Владислав Дыдюк</w:t>
                </w:r>
              </w:p>
              <w:p w14:paraId="05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Ведущий бизнес-аналитик данных, ЦРПТ</w:t>
                </w:r>
              </w:p>
              <w:p w14:paraId="06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"https://xn--80ajghhoc2aj1c8b.xn--p1ai/lectures/vebinary/?ELEMENT_ID=484935"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https://честныйзнак.рф/lectures/vebinary/?ELEMENT_ID=484935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07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 февраля</w:t>
                </w:r>
              </w:p>
              <w:p w14:paraId="08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Среда</w:t>
                </w:r>
              </w:p>
              <w:p w14:paraId="09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13:00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0A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Обзор основного функционала, доступного в личном кабинете ЧЗ, для участников оборота товаров: НК, заказ КМ, нанесение, ввод в оборот, вывод</w:t>
                </w:r>
              </w:p>
              <w:p w14:paraId="0B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0C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0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Георгий Калантар</w:t>
                </w:r>
              </w:p>
              <w:p w14:paraId="0E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Бизнес-аналитик</w:t>
                </w:r>
              </w:p>
              <w:p w14:paraId="0F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"https://xn--80ajghhoc2aj1c8b.xn--p1ai/lectures/vebinary/?ELEMENT_ID=485792"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https://честныйзнак.рф/lectures/vebinary/?ELEMENT_ID=485792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10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 февраля</w:t>
                </w:r>
              </w:p>
              <w:p w14:paraId="1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Четверг</w:t>
                </w:r>
              </w:p>
              <w:p w14:paraId="1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13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Подготовка к поэкземплярному учету в отношении товарной группы «Медицинские изделия»</w:t>
                </w:r>
              </w:p>
              <w:p w14:paraId="14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15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16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Дмитрий Харитонов</w:t>
                </w:r>
              </w:p>
              <w:p w14:paraId="17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Аккаунт-менеджер товарной группы «Медицинские Изделия»</w:t>
                </w:r>
              </w:p>
              <w:p w14:paraId="18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6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"https://xn--80ajghhoc2aj1c8b.xn--p1ai/lectures/vebinary/?ELEMENT_ID=482935"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https://честныйзнак.рф/lectures/vebinary/?ELEMENT_ID=482935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19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 февраля</w:t>
                </w:r>
              </w:p>
              <w:p w14:paraId="1A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Четверг</w:t>
                </w:r>
              </w:p>
              <w:p w14:paraId="1B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1C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Переход на работу в поэкземплярном учете: Агрегация, ЭДО, Вывод из оборота</w:t>
                </w:r>
              </w:p>
              <w:p w14:paraId="1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1E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1F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Дмитрий Мельников</w:t>
                </w:r>
              </w:p>
              <w:p w14:paraId="20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проекта ТГ Безалкогольные напитки и соковая продукция</w:t>
                </w:r>
              </w:p>
              <w:p w14:paraId="21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"https://xn--80ajghhoc2aj1c8b.xn--p1ai/lectures/vebinary/?ELEMENT_ID=485837"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https://честныйзнак.рф/lectures/vebinary/?ELEMENT_ID=485837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2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13 февраля</w:t>
                </w:r>
              </w:p>
              <w:p w14:paraId="23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Пятница</w:t>
                </w:r>
              </w:p>
              <w:p w14:paraId="24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25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ТГ Морепродукты: Технические решения по агрегации от интегратора ГК Инавтоматика</w:t>
                </w:r>
              </w:p>
              <w:p w14:paraId="26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27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28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Олег Саламатин</w:t>
                </w:r>
              </w:p>
              <w:p w14:paraId="29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направления по продажам проектов ГК «Инавтоматика»</w:t>
                </w:r>
              </w:p>
              <w:p w14:paraId="2A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Сергей Степанян</w:t>
                </w:r>
              </w:p>
              <w:p w14:paraId="2B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направления</w:t>
                </w:r>
              </w:p>
              <w:p w14:paraId="2C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"https://xn--80ajghhoc2aj1c8b.xn--p1ai/lectures/vebinary/?ELEMENT_ID=485788"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https://честныйзнак.рф/lectures/vebinary/?ELEMENT_ID=485788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2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13 февраля</w:t>
                </w:r>
              </w:p>
              <w:p w14:paraId="2E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Пятница</w:t>
                </w:r>
              </w:p>
              <w:p w14:paraId="2F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30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Работа с УПД через мобильное приложение «ЧестныйЗнак.Бизнес» для ветеринарных препаратов</w:t>
                </w:r>
              </w:p>
              <w:p w14:paraId="3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3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33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Вильнур Шагиахметов</w:t>
                </w:r>
              </w:p>
              <w:p w14:paraId="34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проекта товарной группы «Ветеринарные препараты»</w:t>
                </w:r>
              </w:p>
              <w:p w14:paraId="35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Елизавета Беспалова</w:t>
                </w:r>
              </w:p>
              <w:p w14:paraId="36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проекта товарной группы «Ветеринарные препараты»</w:t>
                </w:r>
              </w:p>
              <w:p w14:paraId="37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Игорь Комаров</w:t>
                </w:r>
              </w:p>
              <w:p w14:paraId="38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продукта</w:t>
                </w:r>
              </w:p>
              <w:p w14:paraId="39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"https://xn--80ajghhoc2aj1c8b.xn--p1ai/lectures/vebinary/?ELEMENT_ID=485316"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https://честныйзнак.рф/lectures/vebinary/?ELEMENT_ID=485316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3A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13 февраля</w:t>
                </w:r>
              </w:p>
              <w:p w14:paraId="3B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Пятница</w:t>
                </w:r>
              </w:p>
              <w:p w14:paraId="3C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3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Мука, макароны, крупа и мёд. Работа в Национальном Каталоге</w:t>
                </w:r>
              </w:p>
              <w:p w14:paraId="3E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3F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40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Александр Буч</w:t>
                </w:r>
              </w:p>
              <w:p w14:paraId="41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управления безакцизной пищевой продукции</w:t>
                </w:r>
              </w:p>
              <w:p w14:paraId="4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Светлана Старшинина</w:t>
                </w:r>
              </w:p>
              <w:p w14:paraId="43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Аналитик, команда Национального каталога</w:t>
                </w:r>
              </w:p>
              <w:p w14:paraId="44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"https://xn--80ajghhoc2aj1c8b.xn--p1ai/lectures/vebinary/?ELEMENT_ID=486034"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https://честныйзнак.рф/lectures/vebinary/?ELEMENT_ID=486034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45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16 февраля</w:t>
                </w:r>
              </w:p>
              <w:p w14:paraId="46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Вторник</w:t>
                </w:r>
              </w:p>
              <w:p w14:paraId="47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48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ТГ Мясные изделия. Тема: «Особенности импорта и экспорта маркированной мясной продукции»</w:t>
                </w:r>
              </w:p>
              <w:p w14:paraId="49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4A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4B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Андрей Чамов</w:t>
                </w:r>
              </w:p>
              <w:p w14:paraId="4C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направления товарной группы «Мясные изделия»</w:t>
                </w:r>
              </w:p>
              <w:p w14:paraId="4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Анастасия Егорчева</w:t>
                </w:r>
              </w:p>
              <w:p w14:paraId="4E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</w:t>
                </w:r>
              </w:p>
              <w:p w14:paraId="4F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2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"https://xn--80ajghhoc2aj1c8b.xn--p1ai/lectures/vebinary/?ELEMENT_ID=485591"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https://честныйзнак.рф/lectures/vebinary/?ELEMENT_ID=485591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50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17 февраля</w:t>
                </w:r>
              </w:p>
              <w:p w14:paraId="5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Вторник</w:t>
                </w:r>
              </w:p>
              <w:p w14:paraId="5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53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Сладости. Практические рекомендации по работе с сервис-провайдерами (типографиями)</w:t>
                </w:r>
              </w:p>
              <w:p w14:paraId="54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55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56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Александр Филиппов</w:t>
                </w:r>
              </w:p>
              <w:p w14:paraId="57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товарной группы «Сладости и кондитерские изделия»</w:t>
                </w:r>
              </w:p>
              <w:p w14:paraId="58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Варвара Михайлова</w:t>
                </w:r>
              </w:p>
              <w:p w14:paraId="59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управления товаров народного потребления</w:t>
                </w:r>
              </w:p>
              <w:p w14:paraId="5A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"https://xn--80ajghhoc2aj1c8b.xn--p1ai/lectures/vebinary/?ELEMENT_ID=485103"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https://честныйзнак.рф/lectures/vebinary/?ELEMENT_ID=485103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5B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17 февраля</w:t>
                </w:r>
              </w:p>
              <w:p w14:paraId="5C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Вторник</w:t>
                </w:r>
              </w:p>
              <w:p w14:paraId="5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5E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ЭДО: товаропроводящая цепь</w:t>
                </w:r>
              </w:p>
              <w:p w14:paraId="5F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60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6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Ярослав Ершов</w:t>
                </w:r>
              </w:p>
              <w:p w14:paraId="62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Эксперт по электронному документообороту</w:t>
                </w:r>
              </w:p>
              <w:p w14:paraId="63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Анастасия Верзун</w:t>
                </w:r>
              </w:p>
              <w:p w14:paraId="64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Аккаунт-менеджер товарной группы «Игрушки»</w:t>
                </w:r>
              </w:p>
              <w:p w14:paraId="65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"https://xn--80ajghhoc2aj1c8b.xn--p1ai/lectures/vebinary/?ELEMENT_ID=485432"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https://честныйзнак.рф/lectures/vebinary/?ELEMENT_ID=485432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66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17 февраля</w:t>
                </w:r>
              </w:p>
              <w:p w14:paraId="67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Вторник</w:t>
                </w:r>
              </w:p>
              <w:p w14:paraId="68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69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Мука, макароны, крупа и мёд. Работа с «Маркировка просто»</w:t>
                </w:r>
              </w:p>
              <w:p w14:paraId="6A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6B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6C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Александр Буч</w:t>
                </w:r>
              </w:p>
              <w:p w14:paraId="6D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управления безакцизной пищевой продукции</w:t>
                </w:r>
              </w:p>
              <w:p w14:paraId="6E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Игорь Комаров</w:t>
                </w:r>
              </w:p>
              <w:p w14:paraId="6F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продукта</w:t>
                </w:r>
              </w:p>
              <w:p w14:paraId="70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"https://xn--80ajghhoc2aj1c8b.xn--p1ai/lectures/vebinary/?ELEMENT_ID=485277"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https://честныйзнак.рф/lectures/vebinary/?ELEMENT_ID=485277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7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18 февраля</w:t>
                </w:r>
              </w:p>
              <w:p w14:paraId="7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Среда</w:t>
                </w:r>
              </w:p>
              <w:p w14:paraId="73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74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Сладости. Технические решения по агрегации продукции в групповую упаковку</w:t>
                </w:r>
              </w:p>
              <w:p w14:paraId="75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76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77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Ирина Ларина</w:t>
                </w:r>
              </w:p>
              <w:p w14:paraId="78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направления товарной группы «Сладости и кондитерские изделия»</w:t>
                </w:r>
              </w:p>
              <w:p w14:paraId="79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Иван Дворников</w:t>
                </w:r>
              </w:p>
              <w:p w14:paraId="7A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направления по взаимодействию технологическими партнерами Департамента производственных решений</w:t>
                </w:r>
              </w:p>
              <w:p w14:paraId="7B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6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0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0"/>
                    <w:u w:val="single"/>
                  </w:rPr>
                  <w:instrText>HYPERLINK "https://xn--80ajghhoc2aj1c8b.xn--p1ai/lectures/vebinary/?ELEMENT_ID=485737"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0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0"/>
                    <w:u w:val="single"/>
                  </w:rPr>
                  <w:t>https://честныйзнак.рф/lectures/vebinary/?ELEMENT_ID=485737</w:t>
                </w:r>
                <w:r>
                  <w:rPr>
                    <w:rFonts w:ascii="Times New Roman" w:hAnsi="Times New Roman"/>
                    <w:b w:val="1"/>
                    <w:color w:val="1155CC"/>
                    <w:sz w:val="20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7C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18 февраля</w:t>
                </w:r>
              </w:p>
              <w:p w14:paraId="7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Среда</w:t>
                </w:r>
              </w:p>
              <w:p w14:paraId="7E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7F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Технические решения в рамках Товарной группы Растворимые завариваемые напитки</w:t>
                </w:r>
              </w:p>
              <w:p w14:paraId="80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8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8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Данила Севостьянов</w:t>
                </w:r>
              </w:p>
              <w:p w14:paraId="83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Технический руководитель проектов департамента производственных решений</w:t>
                </w:r>
              </w:p>
              <w:p w14:paraId="84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Андрей Пасухин</w:t>
                </w:r>
              </w:p>
              <w:p w14:paraId="85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маркировки Растворимых завариваемых напитков</w:t>
                </w:r>
              </w:p>
              <w:p w14:paraId="86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6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"https://xn--80ajghhoc2aj1c8b.xn--p1ai/lectures/vebinary/?ELEMENT_ID=483772"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https://честныйзнак.рф/lectures/vebinary/?ELEMENT_ID=483772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rPr>
          <w:trHeight w:hRule="atLeast" w:val="2175"/>
        </w:trP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87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18 февраля</w:t>
                </w:r>
              </w:p>
              <w:p w14:paraId="88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Среда</w:t>
                </w:r>
              </w:p>
              <w:p w14:paraId="89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8A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Строительные материалы: Работа с Национальным Каталогом: заполнение карточек, синхронизация с ГС1 РУС</w:t>
                </w:r>
              </w:p>
              <w:p w14:paraId="8B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8C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8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Александр Писанко</w:t>
                </w:r>
              </w:p>
              <w:p w14:paraId="8E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в товарной группе «Строительные материалы»</w:t>
                </w:r>
              </w:p>
              <w:p w14:paraId="8F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Дмитрий Воробьев</w:t>
                </w:r>
              </w:p>
              <w:p w14:paraId="90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товарной группы «Строительные материалы»</w:t>
                </w:r>
              </w:p>
              <w:p w14:paraId="9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Светлана Старшинина</w:t>
                </w:r>
              </w:p>
              <w:p w14:paraId="92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Аналитик, команда Национального каталога</w:t>
                </w:r>
              </w:p>
              <w:p w14:paraId="93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"https://xn--80ajghhoc2aj1c8b.xn--p1ai/lectures/vebinary/?ELEMENT_ID=485034"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https://честныйзнак.рф/lectures/vebinary/?ELEMENT_ID=485034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94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19 февраля</w:t>
                </w:r>
              </w:p>
              <w:p w14:paraId="95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Четверг</w:t>
                </w:r>
              </w:p>
              <w:p w14:paraId="96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97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Подготовка к поэкземплярному учету в отношении товарной группы «Медицинские изделия»</w:t>
                </w:r>
              </w:p>
              <w:p w14:paraId="98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99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9A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Дмитрий Харитонов</w:t>
                </w:r>
              </w:p>
              <w:p w14:paraId="9B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Аккаунт-менеджер товарной группы «Медицинские Изделия»</w:t>
                </w:r>
              </w:p>
              <w:p w14:paraId="9C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6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"https://xn--80ajghhoc2aj1c8b.xn--p1ai/lectures/vebinary/?ELEMENT_ID=482939"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https://честныйзнак.рф/lectures/vebinary/?ELEMENT_ID=482939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9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19 февраля</w:t>
                </w:r>
              </w:p>
              <w:p w14:paraId="9E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Четверг</w:t>
                </w:r>
              </w:p>
              <w:p w14:paraId="9F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A0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Вебинар: ТГ «Моторные масла». 1С для оптового и розничного звена</w:t>
                </w:r>
              </w:p>
              <w:p w14:paraId="A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A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A3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Надежда Багдасарова</w:t>
                </w:r>
              </w:p>
              <w:p w14:paraId="A4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ТГ Моторные масла</w:t>
                </w:r>
              </w:p>
              <w:p w14:paraId="A5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Василий Харитонов</w:t>
                </w:r>
              </w:p>
              <w:p w14:paraId="A6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группы интеграции с ГосСистемами</w:t>
                </w:r>
              </w:p>
              <w:p w14:paraId="A7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"https://xn--80ajghhoc2aj1c8b.xn--p1ai/lectures/vebinary/?ELEMENT_ID=485578"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https://честныйзнак.рф/lectures/vebinary/?ELEMENT_ID=485578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A8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20 февраля</w:t>
                </w:r>
              </w:p>
              <w:p w14:paraId="A9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Пятница</w:t>
                </w:r>
              </w:p>
              <w:p w14:paraId="AA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AB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Вебинар по теме: «Проект Дорожной карты внедрения обязательной маркировки»</w:t>
                </w:r>
              </w:p>
              <w:p w14:paraId="AC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A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AE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Александр Перегудов</w:t>
                </w:r>
              </w:p>
              <w:p w14:paraId="AF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ТГ Автозапчасти</w:t>
                </w:r>
              </w:p>
              <w:p w14:paraId="B0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"https://xn--80ajghhoc2aj1c8b.xn--p1ai/lectures/vebinary/?ELEMENT_ID=485440"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https://честныйзнак.рф/lectures/vebinary/?ELEMENT_ID=485440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B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20 февраля</w:t>
                </w:r>
              </w:p>
              <w:p w14:paraId="B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Пятница</w:t>
                </w:r>
              </w:p>
              <w:p w14:paraId="B3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12:00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B4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«Косметика, бытовая химия и товары личной гигиены». Основные вопросы</w:t>
                </w:r>
              </w:p>
              <w:p w14:paraId="B5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B6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B7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Анна Налимова</w:t>
                </w:r>
              </w:p>
              <w:p w14:paraId="B8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товарной группы «Парфюмерно-косметическая продукция и бытовая химия»</w:t>
                </w:r>
              </w:p>
              <w:p w14:paraId="B9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Иван Газин</w:t>
                </w:r>
              </w:p>
              <w:p w14:paraId="BA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товарной группы «Парфюмерно-косметическая продукция и бытовая химия»</w:t>
                </w:r>
              </w:p>
              <w:p w14:paraId="BB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"https://xn--80ajghhoc2aj1c8b.xn--p1ai/lectures/vebinary/?ELEMENT_ID=485841"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https://честныйзнак.рф/lectures/vebinary/?ELEMENT_ID=485841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BC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24 февраля</w:t>
                </w:r>
              </w:p>
              <w:p w14:paraId="B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Вторник</w:t>
                </w:r>
              </w:p>
              <w:p w14:paraId="BE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BF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Работа с маркировкой для импортеров. Игры и игрушки для детей</w:t>
                </w:r>
              </w:p>
              <w:p w14:paraId="C0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C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C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Иван Газин</w:t>
                </w:r>
              </w:p>
              <w:p w14:paraId="C3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товарной группы «Парфюмерно-косметическая продукция и бытовая химия»</w:t>
                </w:r>
              </w:p>
              <w:p w14:paraId="C4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"https://xn--80ajghhoc2aj1c8b.xn--p1ai/lectures/vebinary/?ELEMENT_ID=485436"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https://честныйзнак.рф/lectures/vebinary/?ELEMENT_ID=485436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C5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24 февраля</w:t>
                </w:r>
              </w:p>
              <w:p w14:paraId="C6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Вторник</w:t>
                </w:r>
              </w:p>
              <w:p w14:paraId="C7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C8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Технические решения для маркировки круп, макарон, муки и смесей для приготовления теста, каш, мюсли, картофеля быстрого приготовления, меда</w:t>
                </w:r>
              </w:p>
              <w:p w14:paraId="C9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CA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CB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Александр Буч</w:t>
                </w:r>
              </w:p>
              <w:p w14:paraId="CC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управления безакцизной пищевой продукции</w:t>
                </w:r>
              </w:p>
              <w:p w14:paraId="C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Иван Дворников</w:t>
                </w:r>
              </w:p>
              <w:p w14:paraId="CE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направления по взаимодействию технологическими партнерами Департамента производственных решений</w:t>
                </w:r>
              </w:p>
              <w:p w14:paraId="CF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"https://xn--80ajghhoc2aj1c8b.xn--p1ai/lectures/vebinary/?ELEMENT_ID=485282"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https://честныйзнак.рф/lectures/vebinary/?ELEMENT_ID=485282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D0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24 февраля</w:t>
                </w:r>
              </w:p>
              <w:p w14:paraId="D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Вторник</w:t>
                </w:r>
              </w:p>
              <w:p w14:paraId="D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13:00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D3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Импорт. Маркировка на таможенных складах</w:t>
                </w:r>
              </w:p>
              <w:p w14:paraId="D4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D5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D6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Игорь Замешаев</w:t>
                </w:r>
              </w:p>
              <w:p w14:paraId="D7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товарной группы «Радиоэлектронная продукция»</w:t>
                </w:r>
              </w:p>
              <w:p w14:paraId="D8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Евгений Саяхов</w:t>
                </w:r>
              </w:p>
              <w:p w14:paraId="D9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Директор Департамента маркировки на таможенных складах</w:t>
                </w:r>
              </w:p>
              <w:p w14:paraId="DA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30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"https://xn--80ajghhoc2aj1c8b.xn--p1ai/lectures/vebinary/?ELEMENT_ID=485796"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https://честныйзнак.рф/lectures/vebinary/?ELEMENT_ID=485796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DB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26 февраля</w:t>
                </w:r>
              </w:p>
              <w:p w14:paraId="DC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Четверг</w:t>
                </w:r>
              </w:p>
              <w:p w14:paraId="D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10:00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DE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Контрактное производство и агентская схема</w:t>
                </w:r>
              </w:p>
              <w:p w14:paraId="DF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E0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E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Владимир Боряев</w:t>
                </w:r>
              </w:p>
              <w:p w14:paraId="E2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Архитектор индустриальных решений, ЦРПТ</w:t>
                </w:r>
              </w:p>
              <w:p w14:paraId="E3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Ярослав Ершов</w:t>
                </w:r>
              </w:p>
              <w:p w14:paraId="E4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Эксперт по электронному документообороту</w:t>
                </w:r>
              </w:p>
              <w:p w14:paraId="E5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"https://xn--80ajghhoc2aj1c8b.xn--p1ai/lectures/vebinary/?ELEMENT_ID=485827"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https://честныйзнак.рф/lectures/vebinary/?ELEMENT_ID=485827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E6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26 февраля</w:t>
                </w:r>
              </w:p>
              <w:p w14:paraId="E7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Четверг</w:t>
                </w:r>
              </w:p>
              <w:p w14:paraId="E8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E9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Подготовка к поэкземплярному учету в отношении товарной группы «Медицинские изделия»</w:t>
                </w:r>
              </w:p>
              <w:p w14:paraId="EA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EB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EC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Дмитрий Харитонов</w:t>
                </w:r>
              </w:p>
              <w:p w14:paraId="ED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Аккаунт-менеджер товарной группы «Медицинские Изделия»</w:t>
                </w:r>
              </w:p>
              <w:p w14:paraId="EE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6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"https://xn--80ajghhoc2aj1c8b.xn--p1ai/lectures/vebinary/?ELEMENT_ID=482943"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https://честныйзнак.рф/lectures/vebinary/?ELEMENT_ID=482943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EF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26 февраля</w:t>
                </w:r>
              </w:p>
              <w:p w14:paraId="F0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Четверг</w:t>
                </w:r>
              </w:p>
              <w:p w14:paraId="F1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11:00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F2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Агрегация кормов для животных</w:t>
                </w:r>
              </w:p>
              <w:p w14:paraId="F3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F4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F5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Наталия Челышева</w:t>
                </w:r>
              </w:p>
              <w:p w14:paraId="F6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проектов товарной группы «Корма для животных»</w:t>
                </w:r>
              </w:p>
              <w:p w14:paraId="F7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Иван Дворников</w:t>
                </w:r>
              </w:p>
              <w:p w14:paraId="F801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направления по взаимодействию технологическими партнерами Департамента производственных решений</w:t>
                </w:r>
              </w:p>
              <w:p w14:paraId="F901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"https://xn--80ajghhoc2aj1c8b.xn--p1ai/lectures/vebinary/?ELEMENT_ID=486029"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https://честныйзнак.рф/lectures/vebinary/?ELEMENT_ID=486029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  <w:tr>
        <w:tc>
          <w:tcPr>
            <w:tcW w:type="dxa" w:w="165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FA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27 февраля</w:t>
                </w:r>
              </w:p>
              <w:p w14:paraId="FB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Пятница</w:t>
                </w:r>
              </w:p>
              <w:p w14:paraId="FC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13:00</w:t>
                </w:r>
              </w:p>
            </w:sdtContent>
          </w:sdt>
        </w:tc>
        <w:tc>
          <w:tcPr>
            <w:tcW w:type="dxa" w:w="8555"/>
            <w:tcBorders>
              <w:top w:color="000000" w:sz="6" w:val="single"/>
              <w:left w:color="000000" w:sz="4" w:val="nil"/>
              <w:bottom w:color="000000" w:sz="6" w:val="single"/>
              <w:right w:color="000000" w:sz="6" w:val="single"/>
            </w:tcBorders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sdt>
            <w:sdtPr>
              <w:lock w:val="sdtContentLocked"/>
            </w:sdtPr>
            <w:sdtContent>
              <w:p w14:paraId="FD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Базовые принципы, процесс регистрации в системе маркировки</w:t>
                </w:r>
              </w:p>
              <w:p w14:paraId="FE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 xml:space="preserve"> </w:t>
                </w:r>
              </w:p>
              <w:p w14:paraId="FF01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Спикеры:</w:t>
                </w:r>
              </w:p>
              <w:p w14:paraId="0002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Алиса Белова</w:t>
                </w:r>
              </w:p>
              <w:p w14:paraId="0102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Бизнес-аналитик</w:t>
                </w:r>
              </w:p>
              <w:p w14:paraId="02020000">
                <w:pPr>
                  <w:spacing w:line="240" w:lineRule="auto"/>
                  <w:ind/>
                  <w:rPr>
                    <w:rFonts w:ascii="Times New Roman" w:hAnsi="Times New Roman"/>
                    <w:b w:val="1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sz w:val="22"/>
                  </w:rPr>
                  <w:t>Игорь Горелов</w:t>
                </w:r>
              </w:p>
              <w:p w14:paraId="03020000">
                <w:pPr>
                  <w:spacing w:line="312" w:lineRule="auto"/>
                  <w:ind/>
                  <w:rPr>
                    <w:rFonts w:ascii="Times New Roman" w:hAnsi="Times New Roman"/>
                    <w:b w:val="1"/>
                    <w:color w:val="666666"/>
                    <w:sz w:val="22"/>
                  </w:rPr>
                </w:pPr>
                <w:r>
                  <w:rPr>
                    <w:rFonts w:ascii="Times New Roman" w:hAnsi="Times New Roman"/>
                    <w:b w:val="1"/>
                    <w:color w:val="666666"/>
                    <w:sz w:val="22"/>
                  </w:rPr>
                  <w:t>Руководитель проекта товарной группы «Печатная продукция»</w:t>
                </w:r>
              </w:p>
              <w:p w14:paraId="04020000">
                <w:pPr>
                  <w:spacing w:after="240" w:before="240" w:line="312" w:lineRule="auto"/>
                  <w:ind/>
                  <w:rPr>
                    <w:rFonts w:ascii="Times New Roman" w:hAnsi="Times New Roman"/>
                    <w:b w:val="1"/>
                    <w:sz w:val="28"/>
                  </w:rPr>
                </w:pP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begin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instrText>HYPERLINK "https://xn--80ajghhoc2aj1c8b.xn--p1ai/lectures/vebinary/?ELEMENT_ID=485209"</w:instrTex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separate"/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t>https://честныйзнак.рф/lectures/vebinary/?ELEMENT_ID=485209</w:t>
                </w:r>
                <w:r>
                  <w:rPr>
                    <w:rFonts w:ascii="Times New Roman" w:hAnsi="Times New Roman"/>
                    <w:b w:val="1"/>
                    <w:color w:val="1155CC"/>
                    <w:sz w:val="22"/>
                    <w:u w:val="single"/>
                  </w:rPr>
                  <w:fldChar w:fldCharType="end"/>
                </w:r>
              </w:p>
            </w:sdtContent>
          </w:sdt>
        </w:tc>
      </w:tr>
    </w:tbl>
    <w:p w14:paraId="05020000">
      <w:pPr>
        <w:pStyle w:val="Style_1"/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2026-02-05T01:18:39Z</dcterms:modified>
</cp:coreProperties>
</file>