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C62AC" w14:textId="6365C398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19D235AE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14:paraId="30621BD8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14:paraId="3ED2F9D2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14:paraId="3EC6CAA6" w14:textId="373185E6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A3EA0">
        <w:rPr>
          <w:rFonts w:ascii="Times New Roman" w:hAnsi="Times New Roman" w:cs="Times New Roman"/>
          <w:sz w:val="24"/>
          <w:szCs w:val="24"/>
        </w:rPr>
        <w:t>округа</w:t>
      </w:r>
    </w:p>
    <w:p w14:paraId="6B592894" w14:textId="1AB52DBC" w:rsidR="00FD1496" w:rsidRDefault="009A3EA0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5676B3A5" w14:textId="36A8933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9A3EA0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EF27FB">
        <w:rPr>
          <w:rFonts w:ascii="Times New Roman" w:hAnsi="Times New Roman" w:cs="Times New Roman"/>
          <w:sz w:val="24"/>
          <w:szCs w:val="24"/>
          <w:u w:val="single"/>
        </w:rPr>
        <w:t>.1</w:t>
      </w:r>
      <w:r w:rsidR="009A3EA0">
        <w:rPr>
          <w:rFonts w:ascii="Times New Roman" w:hAnsi="Times New Roman" w:cs="Times New Roman"/>
          <w:sz w:val="24"/>
          <w:szCs w:val="24"/>
          <w:u w:val="single"/>
        </w:rPr>
        <w:t>0.2025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9A3EA0">
        <w:rPr>
          <w:rFonts w:ascii="Times New Roman" w:hAnsi="Times New Roman" w:cs="Times New Roman"/>
          <w:sz w:val="24"/>
          <w:szCs w:val="24"/>
          <w:u w:val="single"/>
        </w:rPr>
        <w:t>117</w:t>
      </w:r>
    </w:p>
    <w:p w14:paraId="22D6A0C7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1EE2B1FC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6609465E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14:paraId="0CDD6A81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14:paraId="254B8EFD" w14:textId="77777777" w:rsidR="00EF27FB" w:rsidRPr="009A3EA0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3EA0">
        <w:rPr>
          <w:rFonts w:ascii="Times New Roman" w:hAnsi="Times New Roman" w:cs="Times New Roman"/>
          <w:sz w:val="28"/>
          <w:szCs w:val="28"/>
        </w:rPr>
        <w:t>при осуществлении муниципального земельного контроля</w:t>
      </w:r>
    </w:p>
    <w:p w14:paraId="7AEB53DE" w14:textId="12D0B50B" w:rsidR="00EF27FB" w:rsidRPr="009A3EA0" w:rsidRDefault="009A3EA0" w:rsidP="009A3EA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3EA0">
        <w:rPr>
          <w:rFonts w:ascii="Times New Roman" w:hAnsi="Times New Roman" w:cs="Times New Roman"/>
          <w:sz w:val="28"/>
          <w:szCs w:val="28"/>
        </w:rPr>
        <w:t>на территории Усть-Камчатского муниципального округа Камчатского края на 2026 год</w:t>
      </w:r>
    </w:p>
    <w:p w14:paraId="6BBE20FD" w14:textId="77777777" w:rsidR="009A3EA0" w:rsidRDefault="009A3EA0" w:rsidP="009A3EA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FD699B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Анализ текущего состояния осуществления вида</w:t>
      </w:r>
    </w:p>
    <w:p w14:paraId="04C936C1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контроля, описание текущего развития профилактической</w:t>
      </w:r>
    </w:p>
    <w:p w14:paraId="36463C9E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деятельности контрольного органа, характеристика</w:t>
      </w:r>
    </w:p>
    <w:p w14:paraId="3F903D35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проблем, на решение которых направлена Программа</w:t>
      </w:r>
    </w:p>
    <w:p w14:paraId="1B8902DB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профилактики</w:t>
      </w:r>
    </w:p>
    <w:p w14:paraId="723F54E9" w14:textId="77777777" w:rsidR="00EF27FB" w:rsidRDefault="00EF27FB" w:rsidP="00EF27FB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2A9682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Муниципальный земельный контроль направлен на:</w:t>
      </w:r>
    </w:p>
    <w:p w14:paraId="380E782A" w14:textId="62E8DBD0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- рациональное и эффективное использование земель </w:t>
      </w:r>
      <w:r>
        <w:rPr>
          <w:sz w:val="28"/>
          <w:szCs w:val="28"/>
        </w:rPr>
        <w:t>на территории У</w:t>
      </w:r>
      <w:r w:rsidR="009A3EA0">
        <w:rPr>
          <w:sz w:val="28"/>
          <w:szCs w:val="28"/>
        </w:rPr>
        <w:t>сть-Камчатского муниципального округ</w:t>
      </w:r>
      <w:r>
        <w:rPr>
          <w:sz w:val="28"/>
          <w:szCs w:val="28"/>
        </w:rPr>
        <w:t>а</w:t>
      </w:r>
      <w:r w:rsidR="009A3EA0">
        <w:rPr>
          <w:sz w:val="28"/>
          <w:szCs w:val="28"/>
        </w:rPr>
        <w:t xml:space="preserve"> Камчатского края</w:t>
      </w:r>
      <w:r>
        <w:rPr>
          <w:sz w:val="28"/>
          <w:szCs w:val="28"/>
        </w:rPr>
        <w:t>;</w:t>
      </w:r>
    </w:p>
    <w:p w14:paraId="1E24B9BB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достоверной информации о состоянии земель;</w:t>
      </w:r>
    </w:p>
    <w:p w14:paraId="01F5F695" w14:textId="114752FA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исполнения федеральных законов, законов Камчатского края, муниципальных правовых актов Усть-Камчатского муниципального </w:t>
      </w:r>
      <w:r w:rsidR="009A3EA0">
        <w:rPr>
          <w:sz w:val="28"/>
          <w:szCs w:val="28"/>
        </w:rPr>
        <w:t>округ</w:t>
      </w:r>
      <w:r>
        <w:rPr>
          <w:sz w:val="28"/>
          <w:szCs w:val="28"/>
        </w:rPr>
        <w:t>а</w:t>
      </w:r>
      <w:r w:rsidR="009A3EA0">
        <w:rPr>
          <w:sz w:val="28"/>
          <w:szCs w:val="28"/>
        </w:rPr>
        <w:t xml:space="preserve"> Камчатского края</w:t>
      </w:r>
      <w:r>
        <w:rPr>
          <w:sz w:val="28"/>
          <w:szCs w:val="28"/>
        </w:rPr>
        <w:t>, регулирующих земельные отношения;</w:t>
      </w:r>
    </w:p>
    <w:p w14:paraId="540155B8" w14:textId="657397B4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предупреждение, выявление и пресечение: самовольного занятия земель на территории </w:t>
      </w:r>
      <w:r w:rsidR="009A3EA0">
        <w:rPr>
          <w:sz w:val="28"/>
          <w:szCs w:val="28"/>
        </w:rPr>
        <w:t>Усть-Камчатского муниципального округа Камчатского края</w:t>
      </w:r>
      <w:r>
        <w:rPr>
          <w:sz w:val="28"/>
          <w:szCs w:val="28"/>
        </w:rPr>
        <w:t>, использования земельных участков не по целевому назначению, и (или) способами, приводящими к деградации, загрязнению, захламлению, нарушению земель, а также искажения сведений о состоянии и использовании земель.</w:t>
      </w:r>
    </w:p>
    <w:p w14:paraId="22172C54" w14:textId="77777777" w:rsidR="009A3EA0" w:rsidRDefault="009A3EA0" w:rsidP="00EF27FB">
      <w:pPr>
        <w:ind w:right="-4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Предметом муниципального контроля является соблюдение </w:t>
      </w:r>
      <w:r>
        <w:rPr>
          <w:sz w:val="28"/>
          <w:szCs w:val="28"/>
        </w:rPr>
        <w:t xml:space="preserve">юридическими лицами, индивидуальными предпринимателями, гражданами </w:t>
      </w:r>
      <w:r>
        <w:rPr>
          <w:color w:val="000000"/>
          <w:sz w:val="28"/>
        </w:rPr>
        <w:t>(далее - контролируемые лица)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</w:t>
      </w:r>
    </w:p>
    <w:p w14:paraId="3BC1E31B" w14:textId="77777777" w:rsidR="00836EC7" w:rsidRDefault="00836EC7" w:rsidP="00EF27FB">
      <w:pPr>
        <w:ind w:right="-4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Объектами муниципального контроля являются земли, расположенные на территории Усть-Камчатского муниципального округа Камчатского края, земельные участки и их части независимо от прав на них, за исключением земель лесного фонда.</w:t>
      </w:r>
    </w:p>
    <w:p w14:paraId="5C965CF0" w14:textId="6531D6AB" w:rsidR="00EF27FB" w:rsidRDefault="00836EC7" w:rsidP="00EF27FB">
      <w:pPr>
        <w:ind w:right="-4" w:firstLine="709"/>
        <w:contextualSpacing/>
        <w:jc w:val="both"/>
        <w:rPr>
          <w:sz w:val="28"/>
          <w:szCs w:val="22"/>
          <w:lang w:eastAsia="en-US"/>
        </w:rPr>
      </w:pPr>
      <w:r>
        <w:rPr>
          <w:color w:val="000000"/>
          <w:sz w:val="28"/>
        </w:rPr>
        <w:t>Муниципальный контроль осуществляет администрация Усть-Камчатского муниципального округа Камчатского края</w:t>
      </w:r>
      <w:r>
        <w:rPr>
          <w:sz w:val="28"/>
          <w:szCs w:val="28"/>
        </w:rPr>
        <w:t xml:space="preserve"> в лице Управления экономического развития и контрольной деятельности администрации Усть-Камчатского муниципального округа</w:t>
      </w:r>
      <w:r w:rsidR="00EF27FB">
        <w:rPr>
          <w:color w:val="000000"/>
          <w:sz w:val="28"/>
          <w:szCs w:val="22"/>
          <w:lang w:eastAsia="en-US"/>
        </w:rPr>
        <w:t xml:space="preserve"> (далее – контрольный орган).</w:t>
      </w:r>
    </w:p>
    <w:p w14:paraId="0F784173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>Должностными лицами, ответственными за реализацию Программы профилактики, являются:</w:t>
      </w:r>
    </w:p>
    <w:p w14:paraId="13739F96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14:paraId="55BE09EB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14:paraId="768F60B2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14:paraId="61457726" w14:textId="77777777" w:rsidR="00836EC7" w:rsidRDefault="00836EC7" w:rsidP="00836EC7">
      <w:pPr>
        <w:tabs>
          <w:tab w:val="left" w:pos="709"/>
        </w:tabs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Муниципальный контроль осуществляется на основе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результаты. </w:t>
      </w:r>
    </w:p>
    <w:p w14:paraId="40F8D076" w14:textId="52B8725D" w:rsidR="00836EC7" w:rsidRDefault="00836EC7" w:rsidP="00836EC7">
      <w:pPr>
        <w:tabs>
          <w:tab w:val="left" w:pos="709"/>
        </w:tabs>
        <w:ind w:right="-4" w:firstLine="709"/>
        <w:jc w:val="both"/>
        <w:rPr>
          <w:color w:val="000000"/>
          <w:sz w:val="28"/>
        </w:rPr>
      </w:pPr>
      <w:r>
        <w:rPr>
          <w:sz w:val="28"/>
          <w:szCs w:val="28"/>
        </w:rPr>
        <w:t>С учетом тяжести причинения вреда (ущерба) охраняемым законом ценностям и вероятности наступления негативных событий, которые могут повлечь причинение вреда (ущерба) охраняемым законом ценностям, а также с учетом добросовестности контролируемых лиц, объекты контроля подлежат отнесению к категориям среднего, умеренного и низкого риска (далее – категории риска).</w:t>
      </w:r>
    </w:p>
    <w:p w14:paraId="246208AC" w14:textId="77777777" w:rsidR="00836EC7" w:rsidRDefault="00836EC7" w:rsidP="00836EC7">
      <w:pPr>
        <w:tabs>
          <w:tab w:val="left" w:pos="709"/>
        </w:tabs>
        <w:ind w:right="-4" w:firstLine="709"/>
        <w:jc w:val="both"/>
        <w:rPr>
          <w:color w:val="000000"/>
          <w:sz w:val="28"/>
        </w:rPr>
      </w:pPr>
      <w:r>
        <w:rPr>
          <w:sz w:val="28"/>
          <w:szCs w:val="28"/>
        </w:rPr>
        <w:t>Отнесение объекта контроля к одной из категорий риска осуществляется контрольным органом на основе сопоставления его характеристик с утвержденными критериями риска, при этом индикатором риска нарушения обязательных требований является соответствие или отклонение от параметров объекта контроля, которые сами по себе не являются нарушениями обязательных требований, но с высокой степенью вероятности свидетельствуют о наличии таких нарушений и риска причинения вреда (ущерба) охраняемым законом ценностям.</w:t>
      </w:r>
    </w:p>
    <w:p w14:paraId="5FF3851A" w14:textId="5CE4587A" w:rsidR="00836EC7" w:rsidRDefault="00836EC7" w:rsidP="00836EC7">
      <w:pPr>
        <w:spacing w:line="247" w:lineRule="auto"/>
        <w:ind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К категории среднего риска относятся:</w:t>
      </w:r>
      <w:r>
        <w:rPr>
          <w:noProof/>
        </w:rPr>
        <w:drawing>
          <wp:inline distT="0" distB="0" distL="0" distR="0" wp14:anchorId="6ABC9FA5" wp14:editId="1F60F012">
            <wp:extent cx="10160" cy="615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60F63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1) земельные участки, граничащие с земельными участками, предназначенными для захоронения и размещения отходов производства и потребления, размещения кладбищ;</w:t>
      </w:r>
    </w:p>
    <w:p w14:paraId="46C913BE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2) земельные участки, расположенные к границам или примыкающие к границе береговой полосы водных объектов общего пользования.</w:t>
      </w:r>
    </w:p>
    <w:p w14:paraId="2B074481" w14:textId="6DFCABBF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К категории умеренного риска относятся земельные участки:</w:t>
      </w:r>
    </w:p>
    <w:p w14:paraId="50DBD298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1) относящиеся к категории земель населенных пунктов и граничащие с землями и (или) земельными участками, относящимися к категории земель сельскохозяйственного назначения, земель лесного фонда, земель, особо охраняемых территорий и объектов, земель запаса;</w:t>
      </w:r>
    </w:p>
    <w:p w14:paraId="1C2AE0DF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2) относящиеся к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за исключением земель, предназначенных для размещения автомобильных дорог, железнодорожных путей, трубопроводного транспорта, линий электропередач, и (или) граничащие с землями и (или) земельными участками, относящимися к категории земель сельскохозяйственного назначения;</w:t>
      </w:r>
    </w:p>
    <w:p w14:paraId="340181B6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3) относящиеся к категории земель сельскохозяйственного назначения;</w:t>
      </w:r>
    </w:p>
    <w:p w14:paraId="38D9ED86" w14:textId="77777777" w:rsidR="00836EC7" w:rsidRDefault="00836EC7" w:rsidP="00836EC7">
      <w:pPr>
        <w:tabs>
          <w:tab w:val="left" w:pos="8789"/>
        </w:tabs>
        <w:spacing w:line="247" w:lineRule="auto"/>
        <w:ind w:right="-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4) использующиеся контролируемым лицом, не имеющим предусмотренных законодательством Российской Федерации прав на указанный земельный участок;</w:t>
      </w:r>
    </w:p>
    <w:p w14:paraId="1B79EF52" w14:textId="77777777" w:rsidR="00836EC7" w:rsidRDefault="00836EC7" w:rsidP="00836EC7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5) </w:t>
      </w:r>
      <w:r>
        <w:rPr>
          <w:sz w:val="28"/>
          <w:szCs w:val="28"/>
        </w:rPr>
        <w:t>использующиеся не по целевому назначению в соответствии с его принадлежностью к той или иной категории земель и (или) разрешенным использованием.</w:t>
      </w:r>
    </w:p>
    <w:p w14:paraId="2FDED4C3" w14:textId="67B4643D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 категории низкого риска относятся все иные земельные участки, по которым отсутствуют критерии отнесения к категориям среднего и умеренного рисков. Плановые контрольные мероприятия в отношении объектов контроля, </w:t>
      </w:r>
      <w:r w:rsidRPr="00FF24DE">
        <w:rPr>
          <w:color w:val="000000"/>
          <w:sz w:val="28"/>
          <w:szCs w:val="28"/>
        </w:rPr>
        <w:t>отнесенных к категориям среднего, умеренного или низкого риска</w:t>
      </w:r>
      <w:r>
        <w:rPr>
          <w:color w:val="000000"/>
          <w:sz w:val="28"/>
        </w:rPr>
        <w:t>, не проводятся.</w:t>
      </w:r>
    </w:p>
    <w:p w14:paraId="7AC517B3" w14:textId="377F000C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sz w:val="28"/>
          <w:szCs w:val="28"/>
        </w:rPr>
        <w:t>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органом используются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об объектах контроля, в том числе:</w:t>
      </w:r>
    </w:p>
    <w:p w14:paraId="762B3917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sz w:val="28"/>
          <w:szCs w:val="28"/>
        </w:rPr>
        <w:t>1) сведения, содержащиеся в Едином государственном реестре недвижимости;</w:t>
      </w:r>
    </w:p>
    <w:p w14:paraId="733A2C5A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sz w:val="28"/>
          <w:szCs w:val="28"/>
        </w:rPr>
        <w:t>2) сведения, получаемые при проведении инспекторами контрольных мероприятий без взаимодействия с контролируемыми лицами;</w:t>
      </w:r>
    </w:p>
    <w:p w14:paraId="19C4626C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sz w:val="28"/>
          <w:szCs w:val="28"/>
        </w:rPr>
        <w:t>3) сведения, имеющиеся в администрации Усть-Камчатского муниципального округа Камчатского края, Ключевском территориальном управлении Администрации Усть-Камчатского муниципального округа Камчатского края и Козыревском территориальном управлении Администрации Усть-Камчатского муниципального округа Камчатского края.</w:t>
      </w:r>
    </w:p>
    <w:p w14:paraId="1E00881A" w14:textId="77777777" w:rsidR="00836EC7" w:rsidRDefault="00836EC7" w:rsidP="00836EC7">
      <w:pPr>
        <w:spacing w:line="247" w:lineRule="auto"/>
        <w:ind w:right="28" w:firstLine="709"/>
        <w:contextualSpacing/>
        <w:jc w:val="both"/>
        <w:rPr>
          <w:color w:val="000000"/>
          <w:sz w:val="28"/>
        </w:rPr>
      </w:pPr>
      <w:r>
        <w:rPr>
          <w:sz w:val="28"/>
          <w:szCs w:val="28"/>
        </w:rPr>
        <w:t>Контрольным органом обеспечивается организация постоянного мониторинга (сбора, обработки, анализа и учета) сведений, используемых для оценки и управления рисками причинения вреда (ущерба).</w:t>
      </w:r>
    </w:p>
    <w:p w14:paraId="15721022" w14:textId="446949F7" w:rsidR="00836EC7" w:rsidRDefault="00836EC7" w:rsidP="00836EC7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в контрольный орган сведений о соответствии объекта контроля критериям риска иной категории риска либо об изменении критериев риска контрольный орган в течение пяти рабочих дней со дня поступления указанных сведений принимает решение об изменении категории риска указанного объекта контроля.</w:t>
      </w:r>
    </w:p>
    <w:p w14:paraId="53E1B527" w14:textId="61D234E4" w:rsidR="00836EC7" w:rsidRDefault="00836EC7" w:rsidP="00836EC7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объект контроля не отнесен контрольным органом к определенной категории риска, он считается отнесенным к категории низкого риска.</w:t>
      </w:r>
    </w:p>
    <w:p w14:paraId="4227395F" w14:textId="2A162D17" w:rsidR="00836EC7" w:rsidRDefault="00836EC7" w:rsidP="00836EC7">
      <w:pPr>
        <w:spacing w:line="247" w:lineRule="auto"/>
        <w:ind w:right="28" w:firstLine="709"/>
        <w:contextualSpacing/>
        <w:jc w:val="both"/>
        <w:rPr>
          <w:sz w:val="28"/>
          <w:szCs w:val="28"/>
        </w:rPr>
      </w:pPr>
      <w:r w:rsidRPr="002478B7">
        <w:t xml:space="preserve"> </w:t>
      </w:r>
      <w:r>
        <w:rPr>
          <w:sz w:val="28"/>
          <w:szCs w:val="28"/>
        </w:rPr>
        <w:t xml:space="preserve">Частота проведения плановых контрольных мероприятий устанавливается для объектов контроля, отнесенных к категории: </w:t>
      </w:r>
    </w:p>
    <w:p w14:paraId="75D0CB46" w14:textId="77777777" w:rsidR="00836EC7" w:rsidRDefault="00836EC7" w:rsidP="00836EC7">
      <w:pPr>
        <w:widowControl w:val="0"/>
        <w:ind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среднего риска – один раз в три года;</w:t>
      </w:r>
    </w:p>
    <w:p w14:paraId="66132D7F" w14:textId="77777777" w:rsidR="00836EC7" w:rsidRDefault="00836EC7" w:rsidP="00836EC7">
      <w:pPr>
        <w:widowControl w:val="0"/>
        <w:ind w:firstLine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умеренного риска – один раз в шесть лет.</w:t>
      </w:r>
    </w:p>
    <w:p w14:paraId="08C53EBA" w14:textId="77777777" w:rsidR="00836EC7" w:rsidRDefault="00836EC7" w:rsidP="00836EC7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объектов контроля, отнесенных к категории низкого риска, плановые контрольные мероприятия не проводятся.</w:t>
      </w:r>
    </w:p>
    <w:p w14:paraId="12041407" w14:textId="77777777" w:rsidR="00836EC7" w:rsidRDefault="00836EC7" w:rsidP="00836EC7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Включение в ежегодный план контрольных мероприятий осуществляется </w:t>
      </w:r>
      <w:r>
        <w:rPr>
          <w:color w:val="000000"/>
          <w:sz w:val="28"/>
        </w:rPr>
        <w:lastRenderedPageBreak/>
        <w:t>с учетом периодичности проведения плановых контрольных мероприятий, определяемой категорией риска.</w:t>
      </w:r>
    </w:p>
    <w:p w14:paraId="41811BB2" w14:textId="77777777" w:rsidR="00836EC7" w:rsidRDefault="00836EC7" w:rsidP="00836EC7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color w:val="000000"/>
          <w:sz w:val="28"/>
        </w:rPr>
        <w:t>При отнесении объекта контроля к категории среднего риска в отношении данного объекта контроля могут проводиться плановые контрольные мероприятия: инспекционный визит, рейдовый осмотр, документарная проверка или выездная проверка.</w:t>
      </w:r>
    </w:p>
    <w:p w14:paraId="11105CA0" w14:textId="77777777" w:rsidR="00836EC7" w:rsidRDefault="00836EC7" w:rsidP="00836EC7">
      <w:pPr>
        <w:widowControl w:val="0"/>
        <w:ind w:firstLine="720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При отнесении объекта контроля к категории умеренного риска в отношении данного объекта контроля могут проводиться плановые контрольные мероприятия: инспекционный визит, рейдовый осмотр.</w:t>
      </w:r>
    </w:p>
    <w:p w14:paraId="6DD1041D" w14:textId="0278B0E2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202</w:t>
      </w:r>
      <w:r w:rsidR="00836EC7">
        <w:rPr>
          <w:rFonts w:eastAsiaTheme="minorHAnsi"/>
          <w:bCs/>
          <w:sz w:val="28"/>
          <w:szCs w:val="28"/>
          <w:lang w:eastAsia="en-US"/>
        </w:rPr>
        <w:t>4-2025</w:t>
      </w:r>
      <w:r>
        <w:rPr>
          <w:rFonts w:eastAsiaTheme="minorHAnsi"/>
          <w:bCs/>
          <w:sz w:val="28"/>
          <w:szCs w:val="28"/>
          <w:lang w:eastAsia="en-US"/>
        </w:rPr>
        <w:t xml:space="preserve"> год</w:t>
      </w:r>
      <w:r w:rsidR="00836EC7">
        <w:rPr>
          <w:rFonts w:eastAsiaTheme="minorHAnsi"/>
          <w:bCs/>
          <w:sz w:val="28"/>
          <w:szCs w:val="28"/>
          <w:lang w:eastAsia="en-US"/>
        </w:rPr>
        <w:t>ы</w:t>
      </w:r>
      <w:r>
        <w:rPr>
          <w:rFonts w:eastAsiaTheme="minorHAnsi"/>
          <w:bCs/>
          <w:sz w:val="28"/>
          <w:szCs w:val="28"/>
          <w:lang w:eastAsia="en-US"/>
        </w:rPr>
        <w:t xml:space="preserve"> плановые контрольные мероприятия в отношении организаций и граждан не утверждались.</w:t>
      </w:r>
    </w:p>
    <w:p w14:paraId="0697B6DD" w14:textId="2E4F3BA5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</w:t>
      </w:r>
      <w:r w:rsidR="00F47BCB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и 1 полугодии 202</w:t>
      </w:r>
      <w:r w:rsidR="00F47BCB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14:paraId="054EE62D" w14:textId="19616CB4" w:rsidR="00EF27FB" w:rsidRDefault="00EF27FB" w:rsidP="00EF27F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  <w:t>В 202</w:t>
      </w:r>
      <w:r w:rsidR="00F47BCB">
        <w:rPr>
          <w:sz w:val="28"/>
          <w:szCs w:val="28"/>
        </w:rPr>
        <w:t>4</w:t>
      </w:r>
      <w:r>
        <w:rPr>
          <w:sz w:val="28"/>
          <w:szCs w:val="28"/>
        </w:rPr>
        <w:t xml:space="preserve"> году </w:t>
      </w:r>
      <w:r w:rsidR="00F47BCB">
        <w:rPr>
          <w:sz w:val="28"/>
          <w:szCs w:val="28"/>
        </w:rPr>
        <w:t xml:space="preserve">контролируемым лицам выданы 6 предостережений </w:t>
      </w:r>
      <w:r w:rsidR="00F47BCB">
        <w:rPr>
          <w:rFonts w:eastAsia="Calibri"/>
          <w:bCs/>
          <w:sz w:val="28"/>
          <w:szCs w:val="28"/>
          <w:lang w:eastAsia="en-US"/>
        </w:rPr>
        <w:t xml:space="preserve">о </w:t>
      </w:r>
      <w:r w:rsidR="00F47BCB">
        <w:rPr>
          <w:sz w:val="28"/>
          <w:szCs w:val="28"/>
        </w:rPr>
        <w:t xml:space="preserve">недопустимости нарушения обязательных требований по результатам </w:t>
      </w:r>
      <w:r>
        <w:rPr>
          <w:rFonts w:eastAsia="Calibri"/>
          <w:sz w:val="28"/>
          <w:szCs w:val="28"/>
          <w:lang w:eastAsia="en-US"/>
        </w:rPr>
        <w:t xml:space="preserve">контрольных мероприятия без </w:t>
      </w:r>
      <w:r>
        <w:rPr>
          <w:sz w:val="28"/>
          <w:szCs w:val="28"/>
        </w:rPr>
        <w:t>взаимодействия с контролируемыми лицами (выездных обследований)</w:t>
      </w:r>
      <w:r w:rsidR="0031303A">
        <w:rPr>
          <w:sz w:val="28"/>
          <w:szCs w:val="28"/>
        </w:rPr>
        <w:t>, из них 2 – в отношении граждан, 4 – юридических лиц</w:t>
      </w:r>
      <w:r>
        <w:rPr>
          <w:sz w:val="28"/>
          <w:szCs w:val="28"/>
        </w:rPr>
        <w:t xml:space="preserve">. </w:t>
      </w:r>
    </w:p>
    <w:p w14:paraId="5619D1F9" w14:textId="00C1D611" w:rsidR="00EF27FB" w:rsidRDefault="00EF27FB" w:rsidP="00EF27F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ab/>
      </w:r>
      <w:r w:rsidR="0031303A">
        <w:rPr>
          <w:rFonts w:eastAsia="Calibri"/>
          <w:sz w:val="28"/>
          <w:szCs w:val="28"/>
          <w:lang w:eastAsia="en-US"/>
        </w:rPr>
        <w:t>В 2024 году проведен 1 п</w:t>
      </w:r>
      <w:r>
        <w:rPr>
          <w:sz w:val="28"/>
          <w:szCs w:val="28"/>
        </w:rPr>
        <w:t>рофилактически</w:t>
      </w:r>
      <w:r w:rsidR="0031303A">
        <w:rPr>
          <w:sz w:val="28"/>
          <w:szCs w:val="28"/>
        </w:rPr>
        <w:t>й визит</w:t>
      </w:r>
      <w:r>
        <w:rPr>
          <w:sz w:val="28"/>
          <w:szCs w:val="28"/>
        </w:rPr>
        <w:t xml:space="preserve"> в отношении граждан</w:t>
      </w:r>
      <w:r w:rsidR="0031303A">
        <w:rPr>
          <w:sz w:val="28"/>
          <w:szCs w:val="28"/>
        </w:rPr>
        <w:t>ина</w:t>
      </w:r>
      <w:r>
        <w:rPr>
          <w:sz w:val="28"/>
          <w:szCs w:val="28"/>
        </w:rPr>
        <w:t>.</w:t>
      </w:r>
    </w:p>
    <w:p w14:paraId="1031CB23" w14:textId="5B4C265D" w:rsidR="0031303A" w:rsidRDefault="0031303A" w:rsidP="00EF27F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2025 году 1 гражданину выдано предостережение </w:t>
      </w:r>
      <w:r>
        <w:rPr>
          <w:rFonts w:eastAsia="Calibri"/>
          <w:bCs/>
          <w:sz w:val="28"/>
          <w:szCs w:val="28"/>
          <w:lang w:eastAsia="en-US"/>
        </w:rPr>
        <w:t xml:space="preserve">о </w:t>
      </w:r>
      <w:r>
        <w:rPr>
          <w:sz w:val="28"/>
          <w:szCs w:val="28"/>
        </w:rPr>
        <w:t xml:space="preserve">недопустимости нарушения обязательных требований по результатам </w:t>
      </w:r>
      <w:r>
        <w:rPr>
          <w:rFonts w:eastAsia="Calibri"/>
          <w:sz w:val="28"/>
          <w:szCs w:val="28"/>
          <w:lang w:eastAsia="en-US"/>
        </w:rPr>
        <w:t xml:space="preserve">контрольных мероприятия без </w:t>
      </w:r>
      <w:r>
        <w:rPr>
          <w:sz w:val="28"/>
          <w:szCs w:val="28"/>
        </w:rPr>
        <w:t>взаимодействия с контролируемыми лицами (выездных обследований), проведен 1 профилактический визит в отношении гражданина</w:t>
      </w:r>
      <w:r w:rsidRPr="003130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посредством </w:t>
      </w:r>
      <w:r w:rsidRPr="00A92D69">
        <w:rPr>
          <w:sz w:val="28"/>
          <w:szCs w:val="28"/>
        </w:rPr>
        <w:t>мобильного приложения «Инспектор»</w:t>
      </w:r>
      <w:r>
        <w:rPr>
          <w:sz w:val="28"/>
          <w:szCs w:val="28"/>
        </w:rPr>
        <w:t>.</w:t>
      </w:r>
    </w:p>
    <w:p w14:paraId="37992875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14:paraId="28542FF1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нарушениями, выявленными в ходе проведения контрольных и профилактических мероприятий, приходятся на следующие обязательные требования:</w:t>
      </w:r>
    </w:p>
    <w:p w14:paraId="40BFF20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земельного участка не по целевому назначению в соответствии с его разрешенным использованием;</w:t>
      </w:r>
    </w:p>
    <w:p w14:paraId="1EB53A09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невыполнение в установленный срок законного предписания об устранении нарушений законодательства. </w:t>
      </w:r>
    </w:p>
    <w:p w14:paraId="29801AED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14:paraId="3295BDA8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профилактических мероприятий направленно на соблюдение организациями и гражданами обязательных требований земельного законодательства, на побуждение их к добросовестности, а также будет способствовать повышению ответственности контролируемых лиц, снижению количества выявляемых нарушений обязательных требований, требований, </w:t>
      </w:r>
      <w:r>
        <w:rPr>
          <w:sz w:val="28"/>
          <w:szCs w:val="28"/>
        </w:rPr>
        <w:lastRenderedPageBreak/>
        <w:t>установленных муниципальными правовыми актами в сфере земельных отношений.</w:t>
      </w:r>
    </w:p>
    <w:p w14:paraId="35999B6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</w:p>
    <w:p w14:paraId="60EC12FD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Цели и задачи реализации Программы профилактики</w:t>
      </w:r>
    </w:p>
    <w:p w14:paraId="5BA159D0" w14:textId="77777777" w:rsidR="00EF27FB" w:rsidRDefault="00EF27FB" w:rsidP="00EF27FB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7FF5B99" w14:textId="77777777" w:rsidR="00EF27FB" w:rsidRDefault="00EF27FB" w:rsidP="00EF27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14:paraId="7A69F104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14:paraId="4D5030F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8747AE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479CE390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14:paraId="68D2E2C0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14:paraId="7D51DEF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14:paraId="48E406FE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прозрачности контрольной деятельности; </w:t>
      </w:r>
    </w:p>
    <w:p w14:paraId="6EED26F2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правовой грамотности контролируемых лиц,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14:paraId="1AFC089A" w14:textId="0B99A083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</w:t>
      </w:r>
      <w:r w:rsidR="000E3D95">
        <w:rPr>
          <w:color w:val="000000"/>
          <w:sz w:val="28"/>
          <w:szCs w:val="22"/>
          <w:lang w:eastAsia="en-US"/>
        </w:rPr>
        <w:t>6</w:t>
      </w:r>
      <w:r>
        <w:rPr>
          <w:color w:val="000000"/>
          <w:sz w:val="28"/>
          <w:szCs w:val="22"/>
          <w:lang w:eastAsia="en-US"/>
        </w:rPr>
        <w:t xml:space="preserve"> году.</w:t>
      </w:r>
    </w:p>
    <w:p w14:paraId="51E2CAFE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04926451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14:paraId="7F1F3C6E" w14:textId="77777777" w:rsidR="00EF27FB" w:rsidRDefault="00EF27FB" w:rsidP="00EF27FB">
      <w:pPr>
        <w:pStyle w:val="a5"/>
        <w:autoSpaceDE w:val="0"/>
        <w:autoSpaceDN w:val="0"/>
        <w:adjustRightInd w:val="0"/>
        <w:ind w:left="795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C5E5353" w14:textId="77777777" w:rsidR="00EF27FB" w:rsidRDefault="00EF27FB" w:rsidP="00EF27F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Профилактические мероприятия представляют собой комплекс мер, направленных на достижение целей и решение основных задач программы профилактики. </w:t>
      </w:r>
    </w:p>
    <w:p w14:paraId="79AF91A8" w14:textId="561F919C" w:rsidR="00EF27FB" w:rsidRDefault="00EF27FB" w:rsidP="00EF27F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осуществлении муниципального земельного контроля на территории Усть-Камчатского муниципального района контрольный орган проводит следующие профилактические мероприятия: информирование; объявление предостережения; консультирование; профилактический визит.</w:t>
      </w:r>
    </w:p>
    <w:p w14:paraId="1421E38B" w14:textId="77777777" w:rsidR="008D5793" w:rsidRDefault="008D5793" w:rsidP="00EF27FB">
      <w:pPr>
        <w:widowControl w:val="0"/>
        <w:ind w:firstLine="709"/>
        <w:jc w:val="both"/>
        <w:rPr>
          <w:sz w:val="28"/>
          <w:szCs w:val="28"/>
        </w:rPr>
      </w:pP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725"/>
        <w:gridCol w:w="2033"/>
        <w:gridCol w:w="2515"/>
        <w:gridCol w:w="2173"/>
        <w:gridCol w:w="1898"/>
      </w:tblGrid>
      <w:tr w:rsidR="00EF27FB" w14:paraId="00A4A274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D9A2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0293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CC2BA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Сведения о мероприятии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4731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F2AC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EF27FB" w14:paraId="59899523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FA42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7FB5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Информирование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1DD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Размещение сведений, предусмотренных частью 3 статьи 46 Федерального закона от 31.07.2020 № </w:t>
            </w:r>
            <w:r>
              <w:rPr>
                <w:sz w:val="20"/>
                <w:szCs w:val="20"/>
                <w:lang w:eastAsia="en-US"/>
              </w:rPr>
              <w:lastRenderedPageBreak/>
              <w:t xml:space="preserve">248-ФЗ «О государственном контроле (надзоре) и муниципальном контроле в Российской Федерации» на официальном сайте Усть-Камчатского муниципального района в сети «Интернет» http://ust-kam.ru/, </w:t>
            </w:r>
          </w:p>
          <w:p w14:paraId="7183A2B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информационных стендах, расположенных по месту нахождения контрольного органа:</w:t>
            </w:r>
          </w:p>
          <w:p w14:paraId="6205405B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тексты нормативных правовых актов, регулирующих осуществление муниципального контроля;</w:t>
            </w:r>
          </w:p>
          <w:p w14:paraId="7E82DE2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14:paraId="7D91DBC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14:paraId="5FAA531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4) утвержденные проверочные листы;</w:t>
            </w:r>
          </w:p>
          <w:p w14:paraId="244175F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14:paraId="7E564BF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6)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14:paraId="4FACD2B1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14:paraId="341B9E4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14:paraId="2294CD3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9) исчерпывающий перечень сведений, которые могут запрашиваться контрольным органом у контролируемого лица;</w:t>
            </w:r>
          </w:p>
          <w:p w14:paraId="41905C6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10) сведения о способах получения консультаций по вопросам соблюдения обязательных требований;</w:t>
            </w:r>
          </w:p>
          <w:p w14:paraId="5A362E4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14:paraId="6B99C5C9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12) доклады о муниципальном контроле;</w:t>
            </w:r>
          </w:p>
          <w:p w14:paraId="05459D1E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13) иные сведения.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4D5B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Заместитель руководителя – начальник отдела контрольной </w:t>
            </w:r>
            <w:r>
              <w:rPr>
                <w:sz w:val="20"/>
                <w:szCs w:val="20"/>
                <w:lang w:eastAsia="en-US"/>
              </w:rPr>
              <w:lastRenderedPageBreak/>
              <w:t>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848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В течение года.</w:t>
            </w:r>
          </w:p>
          <w:p w14:paraId="042D510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случае внесения изменений сведения </w:t>
            </w:r>
            <w:r>
              <w:rPr>
                <w:sz w:val="20"/>
                <w:szCs w:val="20"/>
                <w:lang w:eastAsia="en-US"/>
              </w:rPr>
              <w:lastRenderedPageBreak/>
              <w:t>актуализируются в течение 5 рабочих дней с момента их изменения</w:t>
            </w:r>
          </w:p>
        </w:tc>
      </w:tr>
      <w:tr w:rsidR="00EF27FB" w14:paraId="013104BA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50A3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266D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Объявление предостережения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F9B1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 наличии у контрольного органа сведений о готовящихся или возможных нарушениях обязательных требований, а также о непосредственных нарушениях обязательных требований,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C9D3" w14:textId="77777777" w:rsidR="00EF27FB" w:rsidRDefault="00EF27FB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8B47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года, при наличии сведений о готовящихся или возможных нарушениях обязательных требований и о непосредственных нарушениях обязательных требований.</w:t>
            </w:r>
          </w:p>
        </w:tc>
      </w:tr>
      <w:tr w:rsidR="00EF27FB" w14:paraId="469E2FD3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168E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2E44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9C2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 осуществляется:</w:t>
            </w:r>
          </w:p>
          <w:p w14:paraId="31CA650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по телефону, посредством видео-конференц-связи, </w:t>
            </w:r>
          </w:p>
          <w:p w14:paraId="3C92522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 личном приеме, </w:t>
            </w:r>
          </w:p>
          <w:p w14:paraId="546653C5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в ходе проведения профилактических мероприятий, </w:t>
            </w:r>
            <w:r>
              <w:rPr>
                <w:sz w:val="20"/>
                <w:szCs w:val="20"/>
                <w:lang w:eastAsia="en-US"/>
              </w:rPr>
              <w:lastRenderedPageBreak/>
              <w:t>контрольных мероприятий,</w:t>
            </w:r>
          </w:p>
          <w:p w14:paraId="74A88FD8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 следующим вопросам:</w:t>
            </w:r>
          </w:p>
          <w:p w14:paraId="01A3452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организация и осуществление муниципального земельного контроля;</w:t>
            </w:r>
          </w:p>
          <w:p w14:paraId="6FA0FAC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порядок осуществления контрольных мероприятий;</w:t>
            </w:r>
          </w:p>
          <w:p w14:paraId="0DC0952F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3) соблюдение обязательных требований; </w:t>
            </w:r>
          </w:p>
          <w:p w14:paraId="3027EDA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4) применение мер ответственности.  </w:t>
            </w:r>
          </w:p>
          <w:p w14:paraId="06D45D9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14:paraId="1C16EF07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14:paraId="36DCA77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за время консультирования предоставить ответ на поставленные вопросы невозможно;</w:t>
            </w:r>
          </w:p>
          <w:p w14:paraId="4A11B52F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3) ответ на поставленные вопросы требует дополнительного запроса сведений от иных органов власти или лиц.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98F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 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8A0E" w14:textId="77777777" w:rsidR="00EF27FB" w:rsidRDefault="00EF27FB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16350485" w14:textId="77777777" w:rsidR="00EF27FB" w:rsidRDefault="00EF27FB">
            <w:pPr>
              <w:ind w:firstLine="709"/>
              <w:jc w:val="both"/>
              <w:rPr>
                <w:sz w:val="20"/>
                <w:szCs w:val="20"/>
                <w:lang w:eastAsia="en-US"/>
              </w:rPr>
            </w:pPr>
          </w:p>
          <w:p w14:paraId="0AFB1618" w14:textId="791C07CC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Информация о месте приема, а также об установленных для приема днях и часах размещается на официальном сайте Усть-</w:t>
            </w:r>
            <w:r>
              <w:rPr>
                <w:sz w:val="20"/>
                <w:szCs w:val="20"/>
                <w:lang w:eastAsia="en-US"/>
              </w:rPr>
              <w:lastRenderedPageBreak/>
              <w:t>К</w:t>
            </w:r>
            <w:r w:rsidR="008D5793">
              <w:rPr>
                <w:sz w:val="20"/>
                <w:szCs w:val="20"/>
                <w:lang w:eastAsia="en-US"/>
              </w:rPr>
              <w:t>амчатского муниципального округа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hyperlink r:id="rId9" w:history="1">
              <w:r>
                <w:rPr>
                  <w:rStyle w:val="ac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://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ust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-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kam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.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ru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/</w:t>
              </w:r>
            </w:hyperlink>
          </w:p>
          <w:p w14:paraId="5D8B5DE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Время консультирования не должно превышать 15 минут</w:t>
            </w:r>
          </w:p>
        </w:tc>
      </w:tr>
      <w:tr w:rsidR="00EF27FB" w14:paraId="03A29FF7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8160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23E7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Профилактический визит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34190" w14:textId="77777777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</w:t>
            </w:r>
            <w:r>
              <w:rPr>
                <w:sz w:val="20"/>
                <w:szCs w:val="20"/>
                <w:lang w:eastAsia="en-US"/>
              </w:rPr>
              <w:lastRenderedPageBreak/>
              <w:t>соответствующей категории риска.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19B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51014FC0" w14:textId="77777777" w:rsidR="00EF27FB" w:rsidRDefault="00EF27FB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849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2A10B2B3" w14:textId="77777777" w:rsidR="00EF27FB" w:rsidRDefault="00EF27FB">
            <w:pPr>
              <w:ind w:firstLine="709"/>
              <w:jc w:val="both"/>
              <w:rPr>
                <w:sz w:val="20"/>
                <w:szCs w:val="20"/>
                <w:lang w:eastAsia="en-US"/>
              </w:rPr>
            </w:pPr>
          </w:p>
          <w:p w14:paraId="5DA4501F" w14:textId="77777777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проведения профилактического визита не должен превышать 1 рабочего дня.</w:t>
            </w:r>
          </w:p>
        </w:tc>
      </w:tr>
    </w:tbl>
    <w:p w14:paraId="10DF6D06" w14:textId="77777777" w:rsidR="00EF27FB" w:rsidRDefault="00EF27FB" w:rsidP="00EF27FB">
      <w:pPr>
        <w:pStyle w:val="a5"/>
        <w:autoSpaceDE w:val="0"/>
        <w:autoSpaceDN w:val="0"/>
        <w:adjustRightInd w:val="0"/>
        <w:ind w:left="795" w:firstLine="709"/>
        <w:rPr>
          <w:rFonts w:eastAsiaTheme="minorHAnsi"/>
          <w:b/>
          <w:bCs/>
          <w:sz w:val="28"/>
          <w:szCs w:val="28"/>
          <w:lang w:eastAsia="en-US"/>
        </w:rPr>
      </w:pPr>
    </w:p>
    <w:p w14:paraId="66662BAF" w14:textId="7EB6B5B2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Показатели результативности и эффективности Программы профилактики</w:t>
      </w:r>
    </w:p>
    <w:p w14:paraId="42657236" w14:textId="77777777" w:rsidR="008D5793" w:rsidRDefault="008D5793" w:rsidP="008D5793">
      <w:pPr>
        <w:pStyle w:val="a5"/>
        <w:autoSpaceDE w:val="0"/>
        <w:autoSpaceDN w:val="0"/>
        <w:adjustRightInd w:val="0"/>
        <w:ind w:left="1504"/>
        <w:rPr>
          <w:rFonts w:eastAsiaTheme="minorHAnsi"/>
          <w:b/>
          <w:bCs/>
          <w:sz w:val="28"/>
          <w:szCs w:val="28"/>
          <w:lang w:eastAsia="en-US"/>
        </w:rPr>
      </w:pPr>
    </w:p>
    <w:p w14:paraId="78A6D4BA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требований:</w:t>
      </w:r>
    </w:p>
    <w:p w14:paraId="333BE2F3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14:paraId="1B7E5607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14:paraId="02DA26E2" w14:textId="77777777" w:rsidR="00327C23" w:rsidRDefault="00327C23" w:rsidP="00EF27FB">
      <w:pPr>
        <w:pStyle w:val="ConsPlusNonformat"/>
        <w:tabs>
          <w:tab w:val="left" w:pos="851"/>
        </w:tabs>
        <w:jc w:val="center"/>
        <w:rPr>
          <w:sz w:val="2"/>
          <w:szCs w:val="2"/>
        </w:rPr>
      </w:pPr>
    </w:p>
    <w:sectPr w:rsidR="00327C23" w:rsidSect="009A3EA0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2732B" w14:textId="77777777" w:rsidR="00E77F61" w:rsidRDefault="00E77F61" w:rsidP="00327C23">
      <w:r>
        <w:separator/>
      </w:r>
    </w:p>
  </w:endnote>
  <w:endnote w:type="continuationSeparator" w:id="0">
    <w:p w14:paraId="696DD280" w14:textId="77777777" w:rsidR="00E77F61" w:rsidRDefault="00E77F61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345E" w14:textId="77777777" w:rsidR="00E77F61" w:rsidRDefault="00E77F61" w:rsidP="00327C23">
      <w:r>
        <w:separator/>
      </w:r>
    </w:p>
  </w:footnote>
  <w:footnote w:type="continuationSeparator" w:id="0">
    <w:p w14:paraId="3C89E453" w14:textId="77777777" w:rsidR="00E77F61" w:rsidRDefault="00E77F61" w:rsidP="0032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0058562"/>
      <w:docPartObj>
        <w:docPartGallery w:val="Page Numbers (Top of Page)"/>
        <w:docPartUnique/>
      </w:docPartObj>
    </w:sdtPr>
    <w:sdtEndPr/>
    <w:sdtContent>
      <w:p w14:paraId="1B6E2712" w14:textId="5A27808E" w:rsidR="009A3EA0" w:rsidRDefault="009A3EA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D45">
          <w:rPr>
            <w:noProof/>
          </w:rPr>
          <w:t>4</w:t>
        </w:r>
        <w:r>
          <w:fldChar w:fldCharType="end"/>
        </w:r>
      </w:p>
    </w:sdtContent>
  </w:sdt>
  <w:p w14:paraId="0B32279C" w14:textId="77777777" w:rsidR="009A3EA0" w:rsidRDefault="009A3EA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CA7B8E"/>
    <w:multiLevelType w:val="hybridMultilevel"/>
    <w:tmpl w:val="4BF2E3DC"/>
    <w:lvl w:ilvl="0" w:tplc="7B1C574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10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11"/>
  </w:num>
  <w:num w:numId="5">
    <w:abstractNumId w:val="5"/>
  </w:num>
  <w:num w:numId="6">
    <w:abstractNumId w:val="6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06B6"/>
    <w:rsid w:val="000B3417"/>
    <w:rsid w:val="000D3352"/>
    <w:rsid w:val="000E3D95"/>
    <w:rsid w:val="000E54BD"/>
    <w:rsid w:val="001462B5"/>
    <w:rsid w:val="00151D79"/>
    <w:rsid w:val="00162948"/>
    <w:rsid w:val="001703FB"/>
    <w:rsid w:val="001A78A7"/>
    <w:rsid w:val="001B4D70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03A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191E"/>
    <w:rsid w:val="007B4857"/>
    <w:rsid w:val="007C0CFD"/>
    <w:rsid w:val="007C34E7"/>
    <w:rsid w:val="007E1F24"/>
    <w:rsid w:val="00817E07"/>
    <w:rsid w:val="00836EC7"/>
    <w:rsid w:val="008532D0"/>
    <w:rsid w:val="008D5793"/>
    <w:rsid w:val="009A2EA4"/>
    <w:rsid w:val="009A3EA0"/>
    <w:rsid w:val="009B58AE"/>
    <w:rsid w:val="009B7C35"/>
    <w:rsid w:val="009F53E8"/>
    <w:rsid w:val="009F5AD8"/>
    <w:rsid w:val="00A0580A"/>
    <w:rsid w:val="00A1184C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44D45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77F61"/>
    <w:rsid w:val="00EA2613"/>
    <w:rsid w:val="00EA4530"/>
    <w:rsid w:val="00ED1C70"/>
    <w:rsid w:val="00EF27FB"/>
    <w:rsid w:val="00F10FBD"/>
    <w:rsid w:val="00F129CB"/>
    <w:rsid w:val="00F16AFE"/>
    <w:rsid w:val="00F47BCB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DB4BFD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d">
    <w:name w:val="header"/>
    <w:basedOn w:val="a"/>
    <w:link w:val="ae"/>
    <w:uiPriority w:val="99"/>
    <w:unhideWhenUsed/>
    <w:rsid w:val="009A3E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A3EA0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9A3E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A3EA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7D643-D9D2-4261-826B-DF5BF5DB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2540</Words>
  <Characters>14482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10</cp:revision>
  <cp:lastPrinted>2023-06-26T08:28:00Z</cp:lastPrinted>
  <dcterms:created xsi:type="dcterms:W3CDTF">2025-01-14T02:12:00Z</dcterms:created>
  <dcterms:modified xsi:type="dcterms:W3CDTF">2025-10-20T22:18:00Z</dcterms:modified>
</cp:coreProperties>
</file>