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8597E" w14:textId="433B37EF" w:rsidR="00B32579" w:rsidRDefault="00B32579" w:rsidP="00B32579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B32579">
        <w:rPr>
          <w:rFonts w:ascii="Times New Roman" w:hAnsi="Times New Roman" w:cs="Times New Roman"/>
          <w:b/>
          <w:bCs/>
          <w:sz w:val="32"/>
          <w:szCs w:val="32"/>
        </w:rPr>
        <w:t>о финансово-экономическом состоянии субъектов малого и среднего предпринимательства</w:t>
      </w:r>
    </w:p>
    <w:p w14:paraId="51DD9FAB" w14:textId="77777777" w:rsidR="00B32579" w:rsidRPr="00B32579" w:rsidRDefault="00B32579" w:rsidP="00B32579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41DDF976" w14:textId="77777777" w:rsidR="00B32579" w:rsidRDefault="00B32579" w:rsidP="00B32579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1DC440C" wp14:editId="1A2B4FA3">
            <wp:extent cx="6389370" cy="3884295"/>
            <wp:effectExtent l="0" t="0" r="11430" b="1905"/>
            <wp:docPr id="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B66FCCB8-143B-431F-8B4D-0CB1F237B64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7BB7F0AA" w14:textId="77777777" w:rsidR="00B32579" w:rsidRDefault="00B32579" w:rsidP="00B32579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соотношения количества СМСП и среднегодовой численности работников в разрезе основных видов экономической деятельности высокий спрос трудовых ресурсов в сфере:</w:t>
      </w:r>
    </w:p>
    <w:p w14:paraId="5A98B0ED" w14:textId="77777777" w:rsidR="00B32579" w:rsidRDefault="00B32579" w:rsidP="00B32579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Сельского хозяйства, рыболовство.</w:t>
      </w:r>
      <w:r>
        <w:rPr>
          <w:rFonts w:ascii="Times New Roman" w:hAnsi="Times New Roman" w:cs="Times New Roman"/>
          <w:sz w:val="24"/>
          <w:szCs w:val="24"/>
        </w:rPr>
        <w:br/>
        <w:t>2. Обеспечение электрической энергией.</w:t>
      </w:r>
      <w:r>
        <w:rPr>
          <w:rFonts w:ascii="Times New Roman" w:hAnsi="Times New Roman" w:cs="Times New Roman"/>
          <w:sz w:val="24"/>
          <w:szCs w:val="24"/>
        </w:rPr>
        <w:br/>
        <w:t xml:space="preserve">3. Деятельность в области информации и связи. </w:t>
      </w:r>
    </w:p>
    <w:p w14:paraId="2EC86803" w14:textId="77777777" w:rsidR="00B32579" w:rsidRDefault="00B32579" w:rsidP="00B32579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4B14DA" w14:textId="77777777" w:rsidR="00B32579" w:rsidRDefault="00B32579" w:rsidP="00B32579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06BE043" w14:textId="77777777" w:rsidR="00B32579" w:rsidRDefault="00B32579" w:rsidP="00B32579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58747DA" w14:textId="77777777" w:rsidR="00B32579" w:rsidRPr="00303CE9" w:rsidRDefault="00B32579" w:rsidP="00B32579">
      <w:pPr>
        <w:rPr>
          <w:rFonts w:ascii="Times New Roman" w:hAnsi="Times New Roman" w:cs="Times New Roman"/>
          <w:sz w:val="24"/>
          <w:szCs w:val="24"/>
        </w:rPr>
      </w:pPr>
    </w:p>
    <w:p w14:paraId="5B005EFC" w14:textId="77777777" w:rsidR="00402549" w:rsidRDefault="00402549"/>
    <w:sectPr w:rsidR="00402549" w:rsidSect="00623BE4">
      <w:pgSz w:w="11905" w:h="16838"/>
      <w:pgMar w:top="567" w:right="850" w:bottom="426" w:left="99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F1E"/>
    <w:rsid w:val="00402549"/>
    <w:rsid w:val="00485F1E"/>
    <w:rsid w:val="00B32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91FBB"/>
  <w15:chartTrackingRefBased/>
  <w15:docId w15:val="{1B3303BF-29F9-4B00-BA86-9BED54B9C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25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192.168.41.144\&#1091;&#1101;&#1088;&#1082;&#1076;\&#1054;&#1090;&#1076;&#1077;&#1083;%20&#1101;&#1082;&#1086;&#1085;&#1086;&#1084;&#1080;&#1082;&#1080;\&#1055;&#1045;&#1056;&#1045;&#1063;&#1045;&#1053;&#1068;%20&#1057;&#1052;&#1055;\&#1042;&#1099;&#1075;&#1088;&#1091;&#1079;&#1082;&#1072;%20&#1077;&#1078;&#1077;&#1084;&#1077;&#1089;&#1103;&#1095;&#1085;&#1086;\10.05.2025%20&#1073;&#1077;&#1079;%20&#1087;&#1088;&#1086;&#1074;&#1077;&#1088;&#1082;&#1080;%20&#1085;&#1087;&#1076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800" b="0" i="0" baseline="0">
                <a:effectLst/>
              </a:rPr>
              <a:t>Анализ трудовых ресурсов у СМСП</a:t>
            </a:r>
            <a:endParaRPr lang="ru-RU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percent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Лист5!$A$155:$A$163</c:f>
              <c:strCache>
                <c:ptCount val="9"/>
                <c:pt idx="0">
                  <c:v>СЕЛЬСКОЕ, ЛЕСНОЕ ХОЗЯЙСТВО, ОХОТА, РЫБОЛОВСТВО И РЫБОВОДСТВО</c:v>
                </c:pt>
                <c:pt idx="1">
                  <c:v>ОБРАБАТЫВАЮЩИЕ ПРОИЗВОДСТВА</c:v>
                </c:pt>
                <c:pt idx="2">
                  <c:v>ОБЕСПЕЧЕНИЕ ЭЛЕКТРИЧЕСКОЙ ЭНЕРГИЕЙ, ГАЗОМ И ПАРОМ; КОНДИЦИОНИРОВАНИЕ ВОЗДУХА</c:v>
                </c:pt>
                <c:pt idx="3">
                  <c:v>СТРОИТЕЛЬСТВО</c:v>
                </c:pt>
                <c:pt idx="4">
                  <c:v>ТОРГОВЛЯ ОПТОВАЯ И РОЗНИЧНАЯ; РЕМОНТ АВТОТРАНСПОРТНЫХ СРЕДСТВ И МОТОЦИКЛОВ</c:v>
                </c:pt>
                <c:pt idx="5">
                  <c:v>ТРАНСПОРТИРОВКА И ХРАНЕНИЕ</c:v>
                </c:pt>
                <c:pt idx="6">
                  <c:v>ДЕЯТЕЛЬНОСТЬ ГОСТИНИЦ И ПРЕДПРИЯТИЙ ОБЩЕСТВЕННОГО ПИТАНИЯ</c:v>
                </c:pt>
                <c:pt idx="7">
                  <c:v>ДЕЯТЕЛЬНОСТЬ В ОБЛАСТИ ИНФОРМАЦИИ И СВЯЗИ</c:v>
                </c:pt>
                <c:pt idx="8">
                  <c:v>ДЕЯТЕЛЬНОСТЬ АДМИНИСТРАТИВНАЯ И СОПУТСТВУЮЩИЕ ДОПОЛНИТЕЛЬНЫЕ УСЛУГИ</c:v>
                </c:pt>
              </c:strCache>
            </c:strRef>
          </c:cat>
          <c:val>
            <c:numRef>
              <c:f>Лист5!$B$155:$B$163</c:f>
              <c:numCache>
                <c:formatCode>General</c:formatCode>
                <c:ptCount val="9"/>
                <c:pt idx="0">
                  <c:v>532</c:v>
                </c:pt>
                <c:pt idx="1">
                  <c:v>6</c:v>
                </c:pt>
                <c:pt idx="2">
                  <c:v>38</c:v>
                </c:pt>
                <c:pt idx="3">
                  <c:v>16</c:v>
                </c:pt>
                <c:pt idx="4">
                  <c:v>45</c:v>
                </c:pt>
                <c:pt idx="5">
                  <c:v>11</c:v>
                </c:pt>
                <c:pt idx="6">
                  <c:v>4</c:v>
                </c:pt>
                <c:pt idx="7">
                  <c:v>4</c:v>
                </c:pt>
                <c:pt idx="8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DCA-496B-9EC8-AE42FAADA687}"/>
            </c:ext>
          </c:extLst>
        </c:ser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Лист5!$A$155:$A$163</c:f>
              <c:strCache>
                <c:ptCount val="9"/>
                <c:pt idx="0">
                  <c:v>СЕЛЬСКОЕ, ЛЕСНОЕ ХОЗЯЙСТВО, ОХОТА, РЫБОЛОВСТВО И РЫБОВОДСТВО</c:v>
                </c:pt>
                <c:pt idx="1">
                  <c:v>ОБРАБАТЫВАЮЩИЕ ПРОИЗВОДСТВА</c:v>
                </c:pt>
                <c:pt idx="2">
                  <c:v>ОБЕСПЕЧЕНИЕ ЭЛЕКТРИЧЕСКОЙ ЭНЕРГИЕЙ, ГАЗОМ И ПАРОМ; КОНДИЦИОНИРОВАНИЕ ВОЗДУХА</c:v>
                </c:pt>
                <c:pt idx="3">
                  <c:v>СТРОИТЕЛЬСТВО</c:v>
                </c:pt>
                <c:pt idx="4">
                  <c:v>ТОРГОВЛЯ ОПТОВАЯ И РОЗНИЧНАЯ; РЕМОНТ АВТОТРАНСПОРТНЫХ СРЕДСТВ И МОТОЦИКЛОВ</c:v>
                </c:pt>
                <c:pt idx="5">
                  <c:v>ТРАНСПОРТИРОВКА И ХРАНЕНИЕ</c:v>
                </c:pt>
                <c:pt idx="6">
                  <c:v>ДЕЯТЕЛЬНОСТЬ ГОСТИНИЦ И ПРЕДПРИЯТИЙ ОБЩЕСТВЕННОГО ПИТАНИЯ</c:v>
                </c:pt>
                <c:pt idx="7">
                  <c:v>ДЕЯТЕЛЬНОСТЬ В ОБЛАСТИ ИНФОРМАЦИИ И СВЯЗИ</c:v>
                </c:pt>
                <c:pt idx="8">
                  <c:v>ДЕЯТЕЛЬНОСТЬ АДМИНИСТРАТИВНАЯ И СОПУТСТВУЮЩИЕ ДОПОЛНИТЕЛЬНЫЕ УСЛУГИ</c:v>
                </c:pt>
              </c:strCache>
            </c:strRef>
          </c:cat>
          <c:val>
            <c:numRef>
              <c:f>Лист5!$C$155:$C$163</c:f>
              <c:numCache>
                <c:formatCode>General</c:formatCode>
                <c:ptCount val="9"/>
                <c:pt idx="0">
                  <c:v>16</c:v>
                </c:pt>
                <c:pt idx="1">
                  <c:v>13</c:v>
                </c:pt>
                <c:pt idx="2">
                  <c:v>7</c:v>
                </c:pt>
                <c:pt idx="3">
                  <c:v>19</c:v>
                </c:pt>
                <c:pt idx="4">
                  <c:v>95</c:v>
                </c:pt>
                <c:pt idx="5">
                  <c:v>24</c:v>
                </c:pt>
                <c:pt idx="6">
                  <c:v>20</c:v>
                </c:pt>
                <c:pt idx="7">
                  <c:v>2</c:v>
                </c:pt>
                <c:pt idx="8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DCA-496B-9EC8-AE42FAADA6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250267712"/>
        <c:axId val="935518672"/>
      </c:barChart>
      <c:catAx>
        <c:axId val="12502677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35518672"/>
        <c:crosses val="autoZero"/>
        <c:auto val="1"/>
        <c:lblAlgn val="ctr"/>
        <c:lblOffset val="100"/>
        <c:noMultiLvlLbl val="0"/>
      </c:catAx>
      <c:valAx>
        <c:axId val="9355186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502677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2025-06-03T22:23:00Z</dcterms:created>
  <dcterms:modified xsi:type="dcterms:W3CDTF">2025-06-03T22:24:00Z</dcterms:modified>
</cp:coreProperties>
</file>