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422FC" w14:textId="7938675A" w:rsidR="004F21D0" w:rsidRDefault="00294A03" w:rsidP="00294A03">
      <w:pPr>
        <w:spacing w:after="0" w:line="30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94A03">
        <w:rPr>
          <w:rFonts w:ascii="Times New Roman" w:hAnsi="Times New Roman" w:cs="Times New Roman"/>
          <w:sz w:val="28"/>
          <w:szCs w:val="28"/>
        </w:rPr>
        <w:t>Уважаемые предприниматели!</w:t>
      </w:r>
    </w:p>
    <w:p w14:paraId="584E62C8" w14:textId="77777777" w:rsidR="00294A03" w:rsidRDefault="00294A03" w:rsidP="00294A03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4E50E7" w14:textId="77777777" w:rsidR="008943CC" w:rsidRDefault="008943CC" w:rsidP="00294A03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экономического развития и контрольной деятельности администрации Усть-Камчатского муниципального округа Камчатского края информирует.</w:t>
      </w:r>
    </w:p>
    <w:p w14:paraId="4727C5C1" w14:textId="28D5E3B7" w:rsidR="00294A03" w:rsidRPr="00294A03" w:rsidRDefault="008943CC" w:rsidP="00294A03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294A03" w:rsidRPr="00294A03">
        <w:rPr>
          <w:rFonts w:ascii="Times New Roman" w:hAnsi="Times New Roman" w:cs="Times New Roman"/>
          <w:sz w:val="28"/>
          <w:szCs w:val="28"/>
        </w:rPr>
        <w:t xml:space="preserve">а базе ФБУЗ ФЦГиЭ Роспотребнадзора 15 апреля 2025 года </w:t>
      </w:r>
      <w:r w:rsidR="00294A03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294A03" w:rsidRPr="00294A03">
        <w:rPr>
          <w:rFonts w:ascii="Times New Roman" w:hAnsi="Times New Roman" w:cs="Times New Roman"/>
          <w:sz w:val="28"/>
          <w:szCs w:val="28"/>
        </w:rPr>
        <w:t xml:space="preserve">(с 10 час.00 мин. До 15 час. 30 мин. (МСК)) пройдет вебинар «Особенности проведения проверок соблюдения требований к маркировке средствами </w:t>
      </w:r>
      <w:r w:rsidR="00294A03">
        <w:rPr>
          <w:rFonts w:ascii="Times New Roman" w:hAnsi="Times New Roman" w:cs="Times New Roman"/>
          <w:sz w:val="28"/>
          <w:szCs w:val="28"/>
        </w:rPr>
        <w:t>и</w:t>
      </w:r>
      <w:r w:rsidR="00294A03" w:rsidRPr="00294A03">
        <w:rPr>
          <w:rFonts w:ascii="Times New Roman" w:hAnsi="Times New Roman" w:cs="Times New Roman"/>
          <w:sz w:val="28"/>
          <w:szCs w:val="28"/>
        </w:rPr>
        <w:t>дентификации</w:t>
      </w:r>
      <w:r w:rsidR="00294A03">
        <w:rPr>
          <w:rFonts w:ascii="Times New Roman" w:hAnsi="Times New Roman" w:cs="Times New Roman"/>
          <w:sz w:val="28"/>
          <w:szCs w:val="28"/>
        </w:rPr>
        <w:t xml:space="preserve"> </w:t>
      </w:r>
      <w:r w:rsidR="00294A03" w:rsidRPr="00294A03">
        <w:rPr>
          <w:rFonts w:ascii="Times New Roman" w:hAnsi="Times New Roman" w:cs="Times New Roman"/>
          <w:sz w:val="28"/>
          <w:szCs w:val="28"/>
        </w:rPr>
        <w:t>в 2025 году: как минимизировать регуляторные риски в работе предприятия розничной торговли».</w:t>
      </w:r>
      <w:r w:rsidR="00294A03">
        <w:rPr>
          <w:rFonts w:ascii="Times New Roman" w:hAnsi="Times New Roman" w:cs="Times New Roman"/>
          <w:sz w:val="28"/>
          <w:szCs w:val="28"/>
        </w:rPr>
        <w:t xml:space="preserve"> </w:t>
      </w:r>
      <w:r w:rsidR="00294A03" w:rsidRPr="00294A03">
        <w:rPr>
          <w:rFonts w:ascii="Times New Roman" w:hAnsi="Times New Roman" w:cs="Times New Roman"/>
          <w:sz w:val="28"/>
          <w:szCs w:val="28"/>
        </w:rPr>
        <w:t>Семинар</w:t>
      </w:r>
      <w:r w:rsidR="00294A03">
        <w:rPr>
          <w:rFonts w:ascii="Times New Roman" w:hAnsi="Times New Roman" w:cs="Times New Roman"/>
          <w:sz w:val="28"/>
          <w:szCs w:val="28"/>
        </w:rPr>
        <w:t xml:space="preserve"> </w:t>
      </w:r>
      <w:r w:rsidR="00294A03" w:rsidRPr="00294A03">
        <w:rPr>
          <w:rFonts w:ascii="Times New Roman" w:hAnsi="Times New Roman" w:cs="Times New Roman"/>
          <w:sz w:val="28"/>
          <w:szCs w:val="28"/>
        </w:rPr>
        <w:t>предназначен для собственников бизнеса в области торговли</w:t>
      </w:r>
      <w:r w:rsidR="00294A03">
        <w:rPr>
          <w:rFonts w:ascii="Times New Roman" w:hAnsi="Times New Roman" w:cs="Times New Roman"/>
          <w:sz w:val="28"/>
          <w:szCs w:val="28"/>
        </w:rPr>
        <w:t>,</w:t>
      </w:r>
      <w:r w:rsidR="00294A03" w:rsidRPr="00294A03">
        <w:rPr>
          <w:rFonts w:ascii="Times New Roman" w:hAnsi="Times New Roman" w:cs="Times New Roman"/>
          <w:sz w:val="28"/>
          <w:szCs w:val="28"/>
        </w:rPr>
        <w:t xml:space="preserve"> руководителей торговых объектов, старшего административного персонала, юристов и специалистов, непосредственно взаимодействующих с единой системой цифровой маркировки (ЦРПТ), органами государственной власти, подрядчиками, поставщиками по вопросам маркировки товаров средствами идентификации. </w:t>
      </w:r>
    </w:p>
    <w:p w14:paraId="23DFCD27" w14:textId="4425D543" w:rsidR="00294A03" w:rsidRPr="00294A03" w:rsidRDefault="00294A03" w:rsidP="00294A03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A03">
        <w:rPr>
          <w:rFonts w:ascii="Times New Roman" w:hAnsi="Times New Roman" w:cs="Times New Roman"/>
          <w:sz w:val="28"/>
          <w:szCs w:val="28"/>
        </w:rPr>
        <w:t>Лекторами выступят: Пучковский Андрей Евгеньевич – начальник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4A03">
        <w:rPr>
          <w:rFonts w:ascii="Times New Roman" w:hAnsi="Times New Roman" w:cs="Times New Roman"/>
          <w:sz w:val="28"/>
          <w:szCs w:val="28"/>
        </w:rPr>
        <w:t xml:space="preserve">Управления контроля за продукцией в обороте Роспотребнадзора, Гущанский Антон Валерьевич – Директор по контрольной (надзорной) деятельности, Центр развития перспективных технологий (ЦРПТ) – оператор национальной системы цифровой маркировки «Честный знак». </w:t>
      </w:r>
    </w:p>
    <w:p w14:paraId="03E1D2EC" w14:textId="2E439BE1" w:rsidR="00294A03" w:rsidRDefault="00294A03" w:rsidP="00294A03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A03">
        <w:rPr>
          <w:rFonts w:ascii="Times New Roman" w:hAnsi="Times New Roman" w:cs="Times New Roman"/>
          <w:sz w:val="28"/>
          <w:szCs w:val="28"/>
        </w:rPr>
        <w:t>Участие для юридических лиц/индивидуальных предпринимателей составляет 2900 рублей (включая НДС) за одного слушателя.</w:t>
      </w:r>
    </w:p>
    <w:p w14:paraId="72BFDE7A" w14:textId="7A019049" w:rsidR="00294A03" w:rsidRDefault="00294A03" w:rsidP="00294A03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909388E" wp14:editId="55F29CC9">
            <wp:extent cx="5257800" cy="80962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809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15B8F" w14:textId="72E8659B" w:rsidR="00294A03" w:rsidRPr="00294A03" w:rsidRDefault="00294A03" w:rsidP="00294A03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88EE178" wp14:editId="6ECFA040">
            <wp:extent cx="5467350" cy="7677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767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94A03" w:rsidRPr="00294A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35"/>
    <w:rsid w:val="00294A03"/>
    <w:rsid w:val="004F21D0"/>
    <w:rsid w:val="008943CC"/>
    <w:rsid w:val="008E4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2A63BD"/>
  <w15:chartTrackingRefBased/>
  <w15:docId w15:val="{682F8747-014B-4025-9CD1-4ED40B61D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193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3</cp:revision>
  <dcterms:created xsi:type="dcterms:W3CDTF">2025-04-08T04:02:00Z</dcterms:created>
  <dcterms:modified xsi:type="dcterms:W3CDTF">2025-04-08T04:09:00Z</dcterms:modified>
</cp:coreProperties>
</file>