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70DD0" w14:textId="318F25A1" w:rsidR="00F06DCC" w:rsidRDefault="009F14EF" w:rsidP="009F14EF">
      <w:pPr>
        <w:jc w:val="center"/>
        <w:rPr>
          <w:rFonts w:ascii="Times New Roman" w:hAnsi="Times New Roman" w:cs="Times New Roman"/>
          <w:sz w:val="28"/>
          <w:szCs w:val="28"/>
        </w:rPr>
      </w:pPr>
      <w:r w:rsidRPr="009F14EF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355BD9B1" w14:textId="46A51436" w:rsidR="003B2528" w:rsidRDefault="009F14EF" w:rsidP="003B25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округа информирует Вас о внесении изменений в Закон Камчатского края от 08.06.2015 № 612 «Об установлении ограничений в сфере розничной продажи безалкогольных тонизирующих напитков на территории Камчатского края».</w:t>
      </w:r>
    </w:p>
    <w:p w14:paraId="4605330F" w14:textId="009EE6FC" w:rsidR="003B2528" w:rsidRDefault="003B2528" w:rsidP="003B25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Закон вступает в силу с 01.09.2025 года. С изменениями можно ознакомится по ссылке: </w:t>
      </w:r>
      <w:hyperlink r:id="rId4" w:history="1">
        <w:r w:rsidRPr="00194E1B">
          <w:rPr>
            <w:rStyle w:val="a3"/>
            <w:rFonts w:ascii="Times New Roman" w:hAnsi="Times New Roman" w:cs="Times New Roman"/>
            <w:sz w:val="28"/>
            <w:szCs w:val="28"/>
          </w:rPr>
          <w:t>https://disk.yandex.ru/i/ad6IP_uj4_ckCg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0FF882" w14:textId="26A8E476" w:rsidR="003B2528" w:rsidRPr="009F14EF" w:rsidRDefault="003B2528" w:rsidP="003B25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8513ED0" wp14:editId="71966F23">
            <wp:simplePos x="1533525" y="279082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4471670"/>
            <wp:effectExtent l="0" t="0" r="3175" b="50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B2528" w:rsidRPr="009F1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F5"/>
    <w:rsid w:val="003B2528"/>
    <w:rsid w:val="009F14EF"/>
    <w:rsid w:val="00B901F5"/>
    <w:rsid w:val="00F0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871EE"/>
  <w15:chartTrackingRefBased/>
  <w15:docId w15:val="{982CAD32-96F9-4DF2-88DC-B5477079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52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B2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disk.yandex.ru/i/ad6IP_uj4_ck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2025-04-03T02:07:00Z</dcterms:created>
  <dcterms:modified xsi:type="dcterms:W3CDTF">2025-04-03T02:19:00Z</dcterms:modified>
</cp:coreProperties>
</file>