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1F85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79499576" w14:textId="77777777" w:rsidR="000B47D0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0B47D0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0B47D0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3B81E106" w14:textId="2BF536F1" w:rsidR="00482FD4" w:rsidRPr="000B47D0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0B47D0">
        <w:rPr>
          <w:rFonts w:ascii="Times New Roman" w:hAnsi="Times New Roman"/>
        </w:rPr>
        <w:t>«</w:t>
      </w:r>
      <w:r w:rsidR="000B47D0" w:rsidRPr="000B47D0">
        <w:rPr>
          <w:rFonts w:ascii="Times New Roman" w:eastAsia="Times New Roman" w:hAnsi="Times New Roman" w:cs="Times New Roman"/>
          <w:lang w:eastAsia="ru-RU"/>
        </w:rPr>
        <w:t xml:space="preserve">Об утверждении Порядка </w:t>
      </w:r>
      <w:bookmarkStart w:id="0" w:name="_Hlk190453794"/>
      <w:r w:rsidR="000B47D0" w:rsidRPr="000B47D0">
        <w:rPr>
          <w:rFonts w:ascii="Times New Roman" w:eastAsia="Times New Roman" w:hAnsi="Times New Roman" w:cs="Times New Roman"/>
          <w:lang w:eastAsia="ru-RU"/>
        </w:rPr>
        <w:t>предоставления субсидий субъектам малого и среднего предпринимательства в целях возмещения затрат, связанных с осуществлением деятельности на территории Усть-Камчатского муниципального округа</w:t>
      </w:r>
      <w:bookmarkEnd w:id="0"/>
      <w:r w:rsidR="00700A23" w:rsidRPr="000B47D0">
        <w:rPr>
          <w:rFonts w:ascii="Times New Roman" w:eastAsia="Times New Roman" w:hAnsi="Times New Roman" w:cs="Times New Roman"/>
          <w:lang w:eastAsia="ru-RU"/>
        </w:rPr>
        <w:t>»</w:t>
      </w:r>
    </w:p>
    <w:p w14:paraId="00A289D6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68E845F" w14:textId="2D39757C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0B47D0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0B47D0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0B47D0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0B47D0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0B47D0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0B47D0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5479221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7B930A7D" w14:textId="77777777" w:rsidTr="00CA4FFB">
        <w:trPr>
          <w:trHeight w:val="1048"/>
        </w:trPr>
        <w:tc>
          <w:tcPr>
            <w:tcW w:w="660" w:type="dxa"/>
          </w:tcPr>
          <w:p w14:paraId="461E32E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0F93EAF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8A9C2C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63A2E75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7F5A2FE9" w14:textId="77777777" w:rsidTr="00CA4FFB">
        <w:trPr>
          <w:trHeight w:val="262"/>
        </w:trPr>
        <w:tc>
          <w:tcPr>
            <w:tcW w:w="660" w:type="dxa"/>
          </w:tcPr>
          <w:p w14:paraId="53065B9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35F4853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00A6CB1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9CA423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26834CF2" w14:textId="77777777" w:rsidTr="00CA4FFB">
        <w:trPr>
          <w:trHeight w:val="262"/>
        </w:trPr>
        <w:tc>
          <w:tcPr>
            <w:tcW w:w="660" w:type="dxa"/>
          </w:tcPr>
          <w:p w14:paraId="41ECE86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89BB4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86EDF6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607C959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62BB543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4E56D834" w14:textId="77777777" w:rsidTr="00CA4FFB">
        <w:trPr>
          <w:trHeight w:val="283"/>
        </w:trPr>
        <w:tc>
          <w:tcPr>
            <w:tcW w:w="4929" w:type="dxa"/>
          </w:tcPr>
          <w:p w14:paraId="25D57A8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09CB10F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16CF2FA" w14:textId="77777777" w:rsidTr="00CA4FFB">
        <w:trPr>
          <w:trHeight w:val="267"/>
        </w:trPr>
        <w:tc>
          <w:tcPr>
            <w:tcW w:w="4929" w:type="dxa"/>
          </w:tcPr>
          <w:p w14:paraId="74B1221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4A76FA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BE253CB" w14:textId="77777777" w:rsidTr="00CA4FFB">
        <w:trPr>
          <w:trHeight w:val="267"/>
        </w:trPr>
        <w:tc>
          <w:tcPr>
            <w:tcW w:w="4929" w:type="dxa"/>
          </w:tcPr>
          <w:p w14:paraId="5BB2319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5E2566B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3F8BFC9" w14:textId="77777777" w:rsidTr="00CA4FFB">
        <w:trPr>
          <w:trHeight w:val="267"/>
        </w:trPr>
        <w:tc>
          <w:tcPr>
            <w:tcW w:w="4929" w:type="dxa"/>
          </w:tcPr>
          <w:p w14:paraId="14B5805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20A660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68E2400F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5278A32C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C0689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271D5A98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7918ABAB" w14:textId="24846D03" w:rsidR="00482FD4" w:rsidRPr="00482FD4" w:rsidRDefault="000B47D0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427EB3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1B59964" w14:textId="31630A46" w:rsidR="00482FD4" w:rsidRPr="00482FD4" w:rsidRDefault="000B47D0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7ECA476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122FFF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26C322D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2C2938AF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0B47D0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83D24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2025-02-27T04:21:00Z</dcterms:modified>
</cp:coreProperties>
</file>