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E25" w:rsidRPr="00C8426F" w:rsidRDefault="006A6E25" w:rsidP="006A6E25">
      <w:pPr>
        <w:spacing w:after="0" w:line="240" w:lineRule="auto"/>
        <w:ind w:right="453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2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AD08" wp14:editId="0FA1ED3E">
            <wp:extent cx="495300" cy="6019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E25" w:rsidRPr="00C8426F" w:rsidRDefault="006A6E25" w:rsidP="006A6E25">
      <w:pPr>
        <w:spacing w:after="0" w:line="240" w:lineRule="auto"/>
        <w:ind w:right="45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</w:t>
      </w:r>
    </w:p>
    <w:p w:rsidR="006A6E25" w:rsidRPr="00C8426F" w:rsidRDefault="006A6E25" w:rsidP="006A6E25">
      <w:pPr>
        <w:spacing w:after="0" w:line="240" w:lineRule="auto"/>
        <w:ind w:right="4535"/>
        <w:jc w:val="center"/>
        <w:rPr>
          <w:rFonts w:ascii="Times New Roman" w:eastAsia="Times New Roman" w:hAnsi="Times New Roman" w:cs="Times New Roman"/>
          <w:lang w:eastAsia="ru-RU"/>
        </w:rPr>
      </w:pPr>
      <w:r w:rsidRPr="00C8426F">
        <w:rPr>
          <w:rFonts w:ascii="Times New Roman" w:eastAsia="Times New Roman" w:hAnsi="Times New Roman" w:cs="Times New Roman"/>
          <w:lang w:eastAsia="ru-RU"/>
        </w:rPr>
        <w:t>Усть-Камчатского муниципального района</w:t>
      </w:r>
    </w:p>
    <w:p w:rsidR="006A6E25" w:rsidRPr="00C8426F" w:rsidRDefault="006A6E25" w:rsidP="006A6E25">
      <w:pPr>
        <w:spacing w:after="0" w:line="240" w:lineRule="auto"/>
        <w:ind w:right="453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42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УПРАВЛЕНИЕ СТРОИТЕЛЬСТВА, БЛАГОУСТРОЙСТВА, ДОРОЖНО-ТРАНСПОРТНОГО И ЖИЛИЩНО-КОММУНАЛЬНОГО ХОЗЯЙСТВА</w:t>
      </w:r>
    </w:p>
    <w:p w:rsidR="006A6E25" w:rsidRPr="00C8426F" w:rsidRDefault="006A6E25" w:rsidP="006A6E25">
      <w:pPr>
        <w:spacing w:after="0" w:line="240" w:lineRule="auto"/>
        <w:ind w:right="4535"/>
        <w:jc w:val="center"/>
        <w:rPr>
          <w:rFonts w:ascii="Times New Roman" w:eastAsia="Times New Roman" w:hAnsi="Times New Roman" w:cs="Times New Roman"/>
          <w:b/>
          <w:sz w:val="54"/>
          <w:szCs w:val="54"/>
          <w:lang w:eastAsia="ru-RU"/>
        </w:rPr>
      </w:pPr>
      <w:r w:rsidRPr="00C8426F">
        <w:rPr>
          <w:rFonts w:ascii="Times New Roman" w:eastAsia="Times New Roman" w:hAnsi="Times New Roman" w:cs="Times New Roman"/>
          <w:b/>
          <w:sz w:val="54"/>
          <w:szCs w:val="54"/>
          <w:lang w:eastAsia="ru-RU"/>
        </w:rPr>
        <w:t>ПРИКАЗ</w:t>
      </w:r>
    </w:p>
    <w:p w:rsidR="006A6E25" w:rsidRPr="00C8426F" w:rsidRDefault="006A6E25" w:rsidP="006A6E25">
      <w:pPr>
        <w:spacing w:after="0" w:line="240" w:lineRule="auto"/>
        <w:ind w:right="453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6E25" w:rsidRPr="00DE326D" w:rsidRDefault="008F5E62" w:rsidP="006A6E25">
      <w:pPr>
        <w:spacing w:after="0" w:line="240" w:lineRule="auto"/>
        <w:ind w:right="4535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B6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656C6" w:rsidRPr="006B66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6B6688" w:rsidRPr="006B66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="00D656C6" w:rsidRPr="006B66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051E2" w:rsidRPr="006B66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сентября 2024</w:t>
      </w:r>
      <w:r w:rsidRPr="006B6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326D" w:rsidRPr="006B6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B6688" w:rsidRPr="006B668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87</w:t>
      </w:r>
    </w:p>
    <w:p w:rsidR="006A6E25" w:rsidRPr="00C8426F" w:rsidRDefault="006A6E25" w:rsidP="006A6E25">
      <w:pPr>
        <w:widowControl w:val="0"/>
        <w:spacing w:after="0" w:line="240" w:lineRule="auto"/>
        <w:ind w:left="20" w:right="4500"/>
        <w:jc w:val="both"/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</w:pPr>
    </w:p>
    <w:p w:rsidR="00F52B3B" w:rsidRPr="00F52B3B" w:rsidRDefault="00F52B3B" w:rsidP="00F52B3B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B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 утверждении программы профилактики </w:t>
      </w:r>
    </w:p>
    <w:p w:rsidR="00F52B3B" w:rsidRPr="00F52B3B" w:rsidRDefault="00F52B3B" w:rsidP="00F52B3B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B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рисков причинения вреда (ущерба) охраняемым </w:t>
      </w:r>
    </w:p>
    <w:p w:rsidR="00F52B3B" w:rsidRPr="00F52B3B" w:rsidRDefault="00F52B3B" w:rsidP="00F52B3B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B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законом ценностям при осуществлении </w:t>
      </w:r>
    </w:p>
    <w:p w:rsidR="00E02727" w:rsidRDefault="00F52B3B" w:rsidP="00F52B3B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B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муниципального жилищного контроля </w:t>
      </w:r>
      <w:r w:rsidR="00E02727">
        <w:rPr>
          <w:rFonts w:ascii="Times New Roman" w:hAnsi="Times New Roman" w:cs="Times New Roman"/>
          <w:bCs/>
          <w:color w:val="000000"/>
          <w:sz w:val="24"/>
          <w:szCs w:val="24"/>
        </w:rPr>
        <w:t>на территории</w:t>
      </w:r>
    </w:p>
    <w:p w:rsidR="00F52B3B" w:rsidRPr="00F52B3B" w:rsidRDefault="00E02727" w:rsidP="00F52B3B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Усть-Камчатского сельского поселения </w:t>
      </w:r>
      <w:r w:rsidR="00F52B3B" w:rsidRPr="00F52B3B">
        <w:rPr>
          <w:rFonts w:ascii="Times New Roman" w:hAnsi="Times New Roman" w:cs="Times New Roman"/>
          <w:bCs/>
          <w:color w:val="000000"/>
          <w:sz w:val="24"/>
          <w:szCs w:val="24"/>
        </w:rPr>
        <w:t>на 202</w:t>
      </w:r>
      <w:r w:rsidR="00A051E2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F52B3B" w:rsidRPr="00F52B3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</w:t>
      </w:r>
    </w:p>
    <w:p w:rsidR="006A6E25" w:rsidRPr="00C8426F" w:rsidRDefault="006A6E25" w:rsidP="006A6E25">
      <w:pPr>
        <w:pStyle w:val="ConsPlusNonformat"/>
        <w:jc w:val="right"/>
        <w:rPr>
          <w:rFonts w:ascii="Times New Roman" w:hAnsi="Times New Roman" w:cs="Times New Roman"/>
        </w:rPr>
      </w:pPr>
    </w:p>
    <w:p w:rsidR="006A6E25" w:rsidRPr="00C8426F" w:rsidRDefault="006A6E25" w:rsidP="006A6E25">
      <w:pPr>
        <w:pStyle w:val="ConsPlusNonformat"/>
        <w:jc w:val="both"/>
        <w:rPr>
          <w:rFonts w:ascii="Times New Roman" w:hAnsi="Times New Roman" w:cs="Times New Roman"/>
        </w:rPr>
      </w:pPr>
      <w:bookmarkStart w:id="0" w:name="P724"/>
      <w:bookmarkEnd w:id="0"/>
    </w:p>
    <w:p w:rsidR="007604DA" w:rsidRPr="007604DA" w:rsidRDefault="007604DA" w:rsidP="007604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4DA">
        <w:rPr>
          <w:rFonts w:ascii="Times New Roman" w:hAnsi="Times New Roman" w:cs="Times New Roman"/>
          <w:sz w:val="28"/>
          <w:szCs w:val="28"/>
        </w:rPr>
        <w:t>В соответствии с Федеральным законом 31.07.2020 № 248–ФЗ «О государственном контроле (надзоре) и муниципальном контроле в Российской Федерации»,</w:t>
      </w:r>
      <w:r w:rsidRPr="00354579">
        <w:rPr>
          <w:rFonts w:ascii="Times New Roman" w:hAnsi="Times New Roman" w:cs="Times New Roman"/>
          <w:sz w:val="28"/>
          <w:szCs w:val="28"/>
        </w:rPr>
        <w:t xml:space="preserve"> </w:t>
      </w:r>
      <w:r w:rsidR="00E02727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ценностями», решением </w:t>
      </w:r>
      <w:r w:rsidR="00E02727" w:rsidRPr="006B6688">
        <w:rPr>
          <w:rFonts w:ascii="Times New Roman" w:hAnsi="Times New Roman" w:cs="Times New Roman"/>
          <w:sz w:val="28"/>
          <w:szCs w:val="28"/>
        </w:rPr>
        <w:t>Собрания депутатов Усть-Камчатского сел</w:t>
      </w:r>
      <w:r w:rsidR="004E49D1" w:rsidRPr="006B6688">
        <w:rPr>
          <w:rFonts w:ascii="Times New Roman" w:hAnsi="Times New Roman" w:cs="Times New Roman"/>
          <w:sz w:val="28"/>
          <w:szCs w:val="28"/>
        </w:rPr>
        <w:t>ь</w:t>
      </w:r>
      <w:r w:rsidR="00E02727" w:rsidRPr="006B6688">
        <w:rPr>
          <w:rFonts w:ascii="Times New Roman" w:hAnsi="Times New Roman" w:cs="Times New Roman"/>
          <w:sz w:val="28"/>
          <w:szCs w:val="28"/>
        </w:rPr>
        <w:t xml:space="preserve">ского поселения от </w:t>
      </w:r>
      <w:r w:rsidR="006B6688" w:rsidRPr="006B6688">
        <w:rPr>
          <w:rFonts w:ascii="Times New Roman" w:hAnsi="Times New Roman" w:cs="Times New Roman"/>
          <w:sz w:val="28"/>
          <w:szCs w:val="28"/>
        </w:rPr>
        <w:t>28.03.2023</w:t>
      </w:r>
      <w:r w:rsidR="00E02727" w:rsidRPr="006B6688">
        <w:rPr>
          <w:rFonts w:ascii="Times New Roman" w:hAnsi="Times New Roman" w:cs="Times New Roman"/>
          <w:sz w:val="28"/>
          <w:szCs w:val="28"/>
        </w:rPr>
        <w:t xml:space="preserve"> № </w:t>
      </w:r>
      <w:r w:rsidR="006B6688" w:rsidRPr="006B6688">
        <w:rPr>
          <w:rFonts w:ascii="Times New Roman" w:hAnsi="Times New Roman" w:cs="Times New Roman"/>
          <w:sz w:val="28"/>
          <w:szCs w:val="28"/>
        </w:rPr>
        <w:t>74</w:t>
      </w:r>
      <w:r w:rsidR="00E02727" w:rsidRPr="006B6688">
        <w:rPr>
          <w:rFonts w:ascii="Times New Roman" w:hAnsi="Times New Roman" w:cs="Times New Roman"/>
          <w:sz w:val="28"/>
          <w:szCs w:val="28"/>
        </w:rPr>
        <w:t>-нд «Об утверждении положения о муниципальном жилищном контроле на территории Усть-Камчатского сельского поселения»,</w:t>
      </w:r>
      <w:r w:rsidR="00E02727">
        <w:rPr>
          <w:rFonts w:ascii="Times New Roman" w:hAnsi="Times New Roman" w:cs="Times New Roman"/>
          <w:sz w:val="28"/>
          <w:szCs w:val="28"/>
        </w:rPr>
        <w:t xml:space="preserve"> </w:t>
      </w:r>
      <w:r w:rsidRPr="007604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281A" w:rsidRDefault="0012281A" w:rsidP="0012281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8426F"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</w:t>
      </w:r>
    </w:p>
    <w:p w:rsidR="006A6E25" w:rsidRPr="00C8426F" w:rsidRDefault="006A6E25" w:rsidP="006A6E25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C8426F">
        <w:rPr>
          <w:rFonts w:ascii="Times New Roman" w:hAnsi="Times New Roman" w:cs="Times New Roman"/>
          <w:sz w:val="28"/>
          <w:szCs w:val="28"/>
        </w:rPr>
        <w:t>ПРИКАЗЫВАЮ:</w:t>
      </w:r>
    </w:p>
    <w:p w:rsidR="006A6E25" w:rsidRPr="00C8426F" w:rsidRDefault="006A6E25" w:rsidP="006A6E25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</w:p>
    <w:p w:rsidR="00354579" w:rsidRPr="004E49D1" w:rsidRDefault="00354579" w:rsidP="004D7C7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7E2D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программу профилактики рисков причинения вреда (ущерба) охраняемым законом ценностям при осуществлении муниципального жилищного </w:t>
      </w:r>
      <w:r w:rsidRPr="004E49D1"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 w:rsidR="004E49D1" w:rsidRPr="004E49D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территории Усть-Камчатского сельского поселения</w:t>
      </w:r>
      <w:r w:rsidRPr="004E49D1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A051E2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4E49D1">
        <w:rPr>
          <w:rFonts w:ascii="Times New Roman" w:hAnsi="Times New Roman" w:cs="Times New Roman"/>
          <w:color w:val="000000"/>
          <w:sz w:val="28"/>
          <w:szCs w:val="28"/>
        </w:rPr>
        <w:t xml:space="preserve"> год, согласно приложени</w:t>
      </w:r>
      <w:r w:rsidR="00676E46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4E49D1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приказу.</w:t>
      </w:r>
    </w:p>
    <w:p w:rsidR="00354579" w:rsidRPr="005E7E2D" w:rsidRDefault="00354579" w:rsidP="004D7C7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49D1">
        <w:rPr>
          <w:rFonts w:ascii="Times New Roman" w:hAnsi="Times New Roman" w:cs="Times New Roman"/>
          <w:color w:val="000000"/>
          <w:sz w:val="28"/>
          <w:szCs w:val="28"/>
        </w:rPr>
        <w:t xml:space="preserve">2. Разместить </w:t>
      </w:r>
      <w:r w:rsidR="004D7C73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Программу профилактики </w:t>
      </w:r>
      <w:r w:rsidR="004D7C73" w:rsidRPr="005E7E2D">
        <w:rPr>
          <w:rFonts w:ascii="Times New Roman" w:hAnsi="Times New Roman" w:cs="Times New Roman"/>
          <w:color w:val="000000"/>
          <w:sz w:val="28"/>
          <w:szCs w:val="28"/>
        </w:rPr>
        <w:t xml:space="preserve">рисков причинения вреда (ущерба) охраняемым законом ценностям при осуществлении муниципального жилищного </w:t>
      </w:r>
      <w:r w:rsidR="004D7C73" w:rsidRPr="004E49D1">
        <w:rPr>
          <w:rFonts w:ascii="Times New Roman" w:hAnsi="Times New Roman" w:cs="Times New Roman"/>
          <w:color w:val="000000"/>
          <w:sz w:val="28"/>
          <w:szCs w:val="28"/>
        </w:rPr>
        <w:t>контроля</w:t>
      </w:r>
      <w:r w:rsidR="004D7C73" w:rsidRPr="004E49D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на территории Усть-Камчатского сельского поселения</w:t>
      </w:r>
      <w:r w:rsidR="004D7C73" w:rsidRPr="004E49D1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4D7C73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4D7C73" w:rsidRPr="004E49D1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D7C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D7C73"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сайте </w:t>
      </w:r>
      <w:r w:rsidRPr="005E7E2D">
        <w:rPr>
          <w:rFonts w:ascii="Times New Roman" w:hAnsi="Times New Roman" w:cs="Times New Roman"/>
          <w:color w:val="000000"/>
          <w:sz w:val="28"/>
          <w:szCs w:val="28"/>
        </w:rPr>
        <w:t>администрации Усть-Камчатского муниципального района Камчатского края</w:t>
      </w:r>
      <w:r w:rsidR="004D7C7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A6E25" w:rsidRPr="005E7E2D" w:rsidRDefault="00354579" w:rsidP="004D7C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E2D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6A6E25" w:rsidRPr="005E7E2D">
        <w:rPr>
          <w:rFonts w:ascii="Times New Roman" w:hAnsi="Times New Roman" w:cs="Times New Roman"/>
          <w:sz w:val="16"/>
          <w:szCs w:val="16"/>
        </w:rPr>
        <w:t xml:space="preserve">   </w:t>
      </w:r>
      <w:r w:rsidRPr="005E7E2D">
        <w:rPr>
          <w:rFonts w:ascii="Times New Roman" w:hAnsi="Times New Roman" w:cs="Times New Roman"/>
          <w:sz w:val="16"/>
          <w:szCs w:val="16"/>
        </w:rPr>
        <w:t xml:space="preserve">  </w:t>
      </w:r>
      <w:r w:rsidR="008648CE" w:rsidRPr="005E7E2D">
        <w:rPr>
          <w:rFonts w:ascii="Times New Roman" w:hAnsi="Times New Roman" w:cs="Times New Roman"/>
          <w:sz w:val="16"/>
          <w:szCs w:val="16"/>
        </w:rPr>
        <w:t xml:space="preserve"> </w:t>
      </w:r>
      <w:r w:rsidRPr="005E7E2D">
        <w:rPr>
          <w:rFonts w:ascii="Times New Roman" w:hAnsi="Times New Roman" w:cs="Times New Roman"/>
          <w:sz w:val="28"/>
          <w:szCs w:val="28"/>
        </w:rPr>
        <w:t>Настоящий приказ вступает в силу со дня его подписания.</w:t>
      </w:r>
    </w:p>
    <w:p w:rsidR="006A6E25" w:rsidRPr="00354579" w:rsidRDefault="00354579" w:rsidP="004D7C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E2D">
        <w:rPr>
          <w:rFonts w:ascii="Times New Roman" w:hAnsi="Times New Roman" w:cs="Times New Roman"/>
          <w:sz w:val="28"/>
          <w:szCs w:val="28"/>
        </w:rPr>
        <w:t>4.     Конт</w:t>
      </w:r>
      <w:r w:rsidR="006A6E25" w:rsidRPr="005E7E2D">
        <w:rPr>
          <w:rFonts w:ascii="Times New Roman" w:hAnsi="Times New Roman" w:cs="Times New Roman"/>
          <w:sz w:val="28"/>
          <w:szCs w:val="28"/>
        </w:rPr>
        <w:t>роль исполнения настоящего приказа оставляю за собой.</w:t>
      </w:r>
      <w:r w:rsidR="006A6E25" w:rsidRPr="003545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E25" w:rsidRPr="00C8426F" w:rsidRDefault="006A6E25" w:rsidP="006A6E25">
      <w:pPr>
        <w:pStyle w:val="4"/>
        <w:shd w:val="clear" w:color="auto" w:fill="auto"/>
        <w:tabs>
          <w:tab w:val="left" w:pos="998"/>
        </w:tabs>
        <w:spacing w:before="0" w:after="0" w:line="240" w:lineRule="auto"/>
        <w:ind w:right="20"/>
        <w:rPr>
          <w:sz w:val="28"/>
          <w:szCs w:val="28"/>
        </w:rPr>
      </w:pPr>
    </w:p>
    <w:p w:rsidR="006A6E25" w:rsidRPr="00C8426F" w:rsidRDefault="006A6E25" w:rsidP="006A6E25">
      <w:pPr>
        <w:pStyle w:val="4"/>
        <w:shd w:val="clear" w:color="auto" w:fill="auto"/>
        <w:tabs>
          <w:tab w:val="left" w:pos="998"/>
        </w:tabs>
        <w:spacing w:before="0" w:after="0" w:line="240" w:lineRule="auto"/>
        <w:ind w:right="20"/>
        <w:rPr>
          <w:sz w:val="28"/>
          <w:szCs w:val="28"/>
        </w:rPr>
      </w:pPr>
    </w:p>
    <w:p w:rsidR="006A6E25" w:rsidRDefault="00A051E2" w:rsidP="006A6E25">
      <w:pPr>
        <w:pStyle w:val="4"/>
        <w:shd w:val="clear" w:color="auto" w:fill="auto"/>
        <w:tabs>
          <w:tab w:val="left" w:pos="998"/>
        </w:tabs>
        <w:spacing w:before="0" w:after="0" w:line="240" w:lineRule="auto"/>
        <w:ind w:right="20"/>
        <w:rPr>
          <w:sz w:val="28"/>
          <w:szCs w:val="28"/>
        </w:rPr>
      </w:pPr>
      <w:proofErr w:type="spellStart"/>
      <w:r w:rsidRPr="00A051E2">
        <w:rPr>
          <w:sz w:val="28"/>
          <w:szCs w:val="28"/>
        </w:rPr>
        <w:t>И.о</w:t>
      </w:r>
      <w:proofErr w:type="spellEnd"/>
      <w:r w:rsidRPr="00A051E2">
        <w:rPr>
          <w:sz w:val="28"/>
          <w:szCs w:val="28"/>
        </w:rPr>
        <w:t xml:space="preserve">. </w:t>
      </w:r>
      <w:r w:rsidR="006A6E25" w:rsidRPr="00A051E2">
        <w:rPr>
          <w:sz w:val="28"/>
          <w:szCs w:val="28"/>
        </w:rPr>
        <w:t>Руководител</w:t>
      </w:r>
      <w:r w:rsidRPr="00A051E2">
        <w:rPr>
          <w:sz w:val="28"/>
          <w:szCs w:val="28"/>
        </w:rPr>
        <w:t>я</w:t>
      </w:r>
      <w:r w:rsidR="006A6E25" w:rsidRPr="00A051E2">
        <w:rPr>
          <w:sz w:val="28"/>
          <w:szCs w:val="28"/>
        </w:rPr>
        <w:t xml:space="preserve"> Управления                                     </w:t>
      </w:r>
      <w:r w:rsidR="00165A94" w:rsidRPr="00A051E2">
        <w:rPr>
          <w:sz w:val="28"/>
          <w:szCs w:val="28"/>
        </w:rPr>
        <w:t xml:space="preserve">               Е.В. </w:t>
      </w:r>
      <w:proofErr w:type="spellStart"/>
      <w:r w:rsidR="00165A94" w:rsidRPr="00A051E2">
        <w:rPr>
          <w:sz w:val="28"/>
          <w:szCs w:val="28"/>
        </w:rPr>
        <w:t>Жирнова</w:t>
      </w:r>
      <w:proofErr w:type="spellEnd"/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104"/>
      </w:tblGrid>
      <w:tr w:rsidR="00EC631A" w:rsidRPr="00EC631A" w:rsidTr="00F75F2D">
        <w:trPr>
          <w:trHeight w:val="1269"/>
          <w:jc w:val="right"/>
        </w:trPr>
        <w:tc>
          <w:tcPr>
            <w:tcW w:w="5104" w:type="dxa"/>
          </w:tcPr>
          <w:p w:rsidR="00EC631A" w:rsidRPr="00EC631A" w:rsidRDefault="00EC631A" w:rsidP="00352719">
            <w:pPr>
              <w:suppressAutoHyphens/>
              <w:jc w:val="both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 w:rsidRPr="00EC631A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lastRenderedPageBreak/>
              <w:t xml:space="preserve">Приложение к приказу </w:t>
            </w:r>
            <w:r w:rsidRPr="00C5640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Управления</w:t>
            </w:r>
            <w:r w:rsidRPr="00EC631A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</w:t>
            </w:r>
            <w:r w:rsidR="00C5640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строительства, благоустройства, дорожно-транспортного и жилищно-коммунального хозяйства </w:t>
            </w:r>
            <w:r w:rsidR="00C5640E" w:rsidRPr="00C5640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а</w:t>
            </w:r>
            <w:r w:rsidRPr="00C5640E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дминистрации Усть-Камчатского муниципального </w:t>
            </w:r>
            <w:r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района </w:t>
            </w:r>
            <w:r w:rsidR="004E49D1"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– муниципального казенного учреждения </w:t>
            </w:r>
            <w:r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от </w:t>
            </w:r>
            <w:r w:rsidR="00352719"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</w:t>
            </w:r>
            <w:r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.</w:t>
            </w:r>
            <w:r w:rsidR="00A051E2"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09.2024</w:t>
            </w:r>
            <w:r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№ </w:t>
            </w:r>
            <w:r w:rsidR="00352719"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87</w:t>
            </w:r>
            <w:r w:rsidRPr="00352719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«Об утверждении программы профилактики рисков причинения вреда (ущерба</w:t>
            </w:r>
            <w:r w:rsidRPr="00EC631A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) охраняемым законом ценностям при осуществлении муниципального жилищного контроля </w:t>
            </w:r>
            <w:r w:rsidR="004E49D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на территории Усть-Камчатского сельского поселения </w:t>
            </w:r>
            <w:r w:rsidRPr="00EC631A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на 202</w:t>
            </w:r>
            <w:r w:rsidR="00A051E2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</w:t>
            </w:r>
            <w:r w:rsidRPr="00EC631A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год»</w:t>
            </w:r>
          </w:p>
        </w:tc>
      </w:tr>
    </w:tbl>
    <w:p w:rsidR="00EC631A" w:rsidRPr="00EC631A" w:rsidRDefault="00EC631A" w:rsidP="00EC631A">
      <w:pPr>
        <w:pStyle w:val="a6"/>
        <w:spacing w:before="0" w:beforeAutospacing="0" w:after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6F5F46" w:rsidRPr="006F5F46" w:rsidRDefault="00DD1534" w:rsidP="006F5F4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</w:rPr>
        <w:t xml:space="preserve"> </w:t>
      </w:r>
      <w:r w:rsidR="006F5F46"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</w:t>
      </w:r>
    </w:p>
    <w:p w:rsidR="006F5F46" w:rsidRPr="006F5F46" w:rsidRDefault="006F5F46" w:rsidP="006F5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рисков причинения вреда (ущерба) охраняемым законом ценностям </w:t>
      </w:r>
    </w:p>
    <w:p w:rsidR="006F5F46" w:rsidRPr="006F5F46" w:rsidRDefault="006F5F46" w:rsidP="006F5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осуществлении государственного жилищного надзора </w:t>
      </w:r>
    </w:p>
    <w:p w:rsidR="006F5F46" w:rsidRPr="006F5F46" w:rsidRDefault="006F5F46" w:rsidP="006F5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Усть-Камчатского муниципального района на 202</w:t>
      </w:r>
      <w:r w:rsidR="00D65AF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6F5F46" w:rsidRPr="006F5F46" w:rsidRDefault="006F5F46" w:rsidP="006F5F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keepNext/>
        <w:keepLines/>
        <w:suppressAutoHyphens/>
        <w:spacing w:before="129"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F5F46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Раздел 1. Анализ текущего состояния осуществления регионального государственного жилищного надзора</w:t>
      </w:r>
    </w:p>
    <w:p w:rsidR="006F5F46" w:rsidRPr="006F5F46" w:rsidRDefault="006F5F46" w:rsidP="006F5F46">
      <w:pPr>
        <w:spacing w:after="0" w:line="240" w:lineRule="auto"/>
        <w:ind w:right="467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муниципальное казенное учреждение (далее – Управление) является органом </w:t>
      </w:r>
      <w:r w:rsidRPr="006F5F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администрации Усть-Камчатского муниципального района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осуществляющим контрольно-надзорные полномочия при осуществлении государственного жилищного надзора на территории Усть-Камчатского муниципального района.</w:t>
      </w:r>
    </w:p>
    <w:p w:rsidR="006F5F46" w:rsidRPr="006F5F46" w:rsidRDefault="006F5F46" w:rsidP="006F5F46">
      <w:pPr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Контролируемыми лицами государственного жилищного надзора являются юридические лица, индивидуальные предприниматели и граждане, на которых возложена обязанность по исполнению обязательных требований, </w:t>
      </w:r>
      <w:r w:rsidRPr="006F5F46">
        <w:rPr>
          <w:rFonts w:ascii="Times New Roman" w:eastAsia="Calibri" w:hAnsi="Times New Roman" w:cs="Times New Roman"/>
          <w:sz w:val="28"/>
          <w:szCs w:val="28"/>
          <w:lang w:eastAsia="ru-RU"/>
        </w:rPr>
        <w:t>установленных жилищным законодательством и законодательском об энергосбережении и о повышении энергетической эффективности.</w:t>
      </w:r>
    </w:p>
    <w:p w:rsidR="006F5F46" w:rsidRPr="006F5F46" w:rsidRDefault="006F5F46" w:rsidP="006F5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Контролируемыми лицами в рамках программы профилактики являются товарищества собственников жилья, товарищества собственников недвижимости, жилищные кооперативы или иные специализированные потребительские кооперативы, </w:t>
      </w:r>
      <w:proofErr w:type="spellStart"/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ресурсонабжающие</w:t>
      </w:r>
      <w:proofErr w:type="spellEnd"/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организации, региональные операторы, граждане.</w:t>
      </w:r>
    </w:p>
    <w:p w:rsidR="006F5F46" w:rsidRPr="006F5F46" w:rsidRDefault="006F5F46" w:rsidP="006F5F46">
      <w:pPr>
        <w:spacing w:before="375"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направлена на повышение эффективности предупреждения нарушений обязательных требований и повышение правовой грамотности контролируемых лиц.</w:t>
      </w:r>
    </w:p>
    <w:p w:rsidR="006F5F46" w:rsidRPr="006F5F46" w:rsidRDefault="006F5F46" w:rsidP="006F5F46">
      <w:pPr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13.07.2015 № 246-ФЗ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в связи с введением в последние несколько лет на территории Российской Федерации моратория на проведение плановых проверок субъектов малого предпринимательства, в 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том числе на плановый 202</w:t>
      </w:r>
      <w:r w:rsidR="005E02B4" w:rsidRPr="00F51E2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плановые проверки в отношении указанных лиц, за исключением случаев, указанных в п. 2 Постановления Правительства РФ от 08.09.2021 № 1520 «Об особенностях проведения в 202</w:t>
      </w:r>
      <w:r w:rsidRPr="00F51E2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плановых контрольных (надзорных) мероприятий, плановых проверок в отношении субъектов малого предпринима</w:t>
      </w:r>
      <w:bookmarkStart w:id="1" w:name="_GoBack"/>
      <w:bookmarkEnd w:id="1"/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и о внесении изменений в некоторые акты Правительства Российской Федерации» не проводились.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указанный период особое внимание обращено на разъяснение дополнительных требований к деятельности контролируемых лиц в сложившейся санитарно-эпидемиологической обстановке, предпринимались меры к обеспечению выполнения требований, направленных на стабилизацию и улучшение эпидемиологической обстановки.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по управлению многоквартирным домом и (или) выполнение работ по содержанию и ремонту общего имущества в таком доме.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 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рисков причинения вреда (ущерба) охраняемым законом ценностям может быть обеспечено за счет информированности об обязательных требованиях и мотивации к добросовестному поведению юридических лиц, индивидуальных предпринимателей и граждан в сфере жилищных отношений.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F5F46" w:rsidRPr="006F5F46" w:rsidRDefault="006F5F46" w:rsidP="006F5F46">
      <w:pPr>
        <w:keepNext/>
        <w:keepLines/>
        <w:suppressAutoHyphens/>
        <w:spacing w:before="1"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F5F46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Раздел 2. Цели и задачи реализации программы профилактики</w:t>
      </w:r>
    </w:p>
    <w:p w:rsidR="006F5F46" w:rsidRPr="006F5F46" w:rsidRDefault="006F5F46" w:rsidP="006F5F46">
      <w:pPr>
        <w:keepNext/>
        <w:keepLines/>
        <w:suppressAutoHyphens/>
        <w:spacing w:before="1" w:after="0" w:line="240" w:lineRule="auto"/>
        <w:ind w:firstLine="567"/>
        <w:outlineLvl w:val="2"/>
        <w:rPr>
          <w:rFonts w:ascii="Calibri Light" w:eastAsia="Times New Roman" w:hAnsi="Calibri Light" w:cs="Times New Roman"/>
          <w:color w:val="1F4D78"/>
          <w:sz w:val="28"/>
          <w:szCs w:val="28"/>
          <w:lang w:eastAsia="zh-CN"/>
        </w:rPr>
      </w:pP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Целями проведения профилактических мероприятий являются:</w:t>
      </w:r>
    </w:p>
    <w:p w:rsidR="006F5F46" w:rsidRPr="006F5F46" w:rsidRDefault="006F5F46" w:rsidP="006F5F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стимулирование добросовестного соблюдения обязательных требований всеми контролируемыми лицами;</w:t>
      </w:r>
    </w:p>
    <w:p w:rsidR="006F5F46" w:rsidRPr="006F5F46" w:rsidRDefault="006F5F46" w:rsidP="006F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F5F46" w:rsidRPr="006F5F46" w:rsidRDefault="006F5F46" w:rsidP="006F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Управлением профилактических мероприятий направлено на решение следующих задач: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выявление причин, факторов и условий, способствующих нарушению обязательных требований в сфере осуществления государственного жилищного надзора;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повышение уровня правовой грамотности контролируемых лиц, в том числе путем обеспечения доступности информации об обязательных 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требованиях и необходимых мерах по их исполнению, формирование у подконтрольных лиц единого понимания обязательных требований, нарушение которых влечет возникновение рисков причинения вреда (ущерба), повышение их информированности о способах соблюдения обязательных требований и устранения рисков причинения вреда (ущерба) охраняемым законом ценностям;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:rsidR="006F5F46" w:rsidRPr="006F5F46" w:rsidRDefault="006F5F46" w:rsidP="006F5F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4) формирование и внедрение новых форм взаимодействия с поднадзорными субъектами;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осуществление планирования и проведение профилактических мероприятий на основе принципов их понятности, обязательности, актуальности, периодичности, информационной открытости.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профилактических мероприятий является приоритетным по отношению к проведению надзорных мероприятий.</w:t>
      </w:r>
    </w:p>
    <w:p w:rsidR="006F5F46" w:rsidRPr="006F5F46" w:rsidRDefault="006F5F46" w:rsidP="006F5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F5F46" w:rsidRPr="006F5F46" w:rsidRDefault="006F5F46" w:rsidP="006F5F46">
      <w:pPr>
        <w:keepNext/>
        <w:keepLines/>
        <w:tabs>
          <w:tab w:val="left" w:pos="1276"/>
        </w:tabs>
        <w:suppressAutoHyphens/>
        <w:spacing w:before="1"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F5F46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Раздел 3. Перечень профилактических мероприятий, сроки (периодичность) их проведения</w:t>
      </w:r>
    </w:p>
    <w:p w:rsidR="006F5F46" w:rsidRPr="006F5F46" w:rsidRDefault="006F5F46" w:rsidP="006F5F46">
      <w:pPr>
        <w:suppressAutoHyphens/>
        <w:spacing w:after="0" w:line="240" w:lineRule="auto"/>
        <w:ind w:left="851" w:firstLine="709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Профилактические мероприятия представляют собой комплекс мер, направленных на достижение целей и решение основных задач Программы профилактики. Перечень мероприятий Программы профилактики на 202</w:t>
      </w:r>
      <w:r w:rsidR="005E4C5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сроки (периодичность) их проведения и ответственные структурные подразделения приведены в Плане мероприятий по профилактики нарушений жилищного законодательства на 202</w:t>
      </w:r>
      <w:r w:rsidR="005E4C5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осуществлении государственного жилищного надзора на территории Усть-Камчатского муниципального района контрольный орган проводит следующие профилактические мероприятия: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объявление предостережения;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консультирование;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профилактический визит.</w:t>
      </w:r>
    </w:p>
    <w:p w:rsidR="006F5F46" w:rsidRPr="006F5F46" w:rsidRDefault="006F5F46" w:rsidP="006F5F46">
      <w:pPr>
        <w:keepNext/>
        <w:keepLines/>
        <w:tabs>
          <w:tab w:val="left" w:pos="1276"/>
        </w:tabs>
        <w:suppressAutoHyphens/>
        <w:spacing w:before="1"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F5F46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Профилактические мероприятия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197"/>
        <w:gridCol w:w="4351"/>
        <w:gridCol w:w="1843"/>
        <w:gridCol w:w="1701"/>
      </w:tblGrid>
      <w:tr w:rsidR="006F5F46" w:rsidRPr="006F5F46" w:rsidTr="00B801A2">
        <w:tc>
          <w:tcPr>
            <w:tcW w:w="540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 п/п</w:t>
            </w:r>
          </w:p>
        </w:tc>
        <w:tc>
          <w:tcPr>
            <w:tcW w:w="219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Наименование мероприятия</w:t>
            </w:r>
          </w:p>
        </w:tc>
        <w:tc>
          <w:tcPr>
            <w:tcW w:w="435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Сведения о мероприятии</w:t>
            </w:r>
          </w:p>
        </w:tc>
        <w:tc>
          <w:tcPr>
            <w:tcW w:w="184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Должностное лицо, ответственное за проведение мероприятия</w:t>
            </w:r>
          </w:p>
        </w:tc>
        <w:tc>
          <w:tcPr>
            <w:tcW w:w="170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Срок исполнения</w:t>
            </w:r>
          </w:p>
        </w:tc>
      </w:tr>
      <w:tr w:rsidR="006F5F46" w:rsidRPr="006F5F46" w:rsidTr="00B801A2">
        <w:tc>
          <w:tcPr>
            <w:tcW w:w="540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219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Информирование</w:t>
            </w:r>
          </w:p>
        </w:tc>
        <w:tc>
          <w:tcPr>
            <w:tcW w:w="435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Размещение сведений, предусмотренных частью 3 статьи 46 Федерального закона № 248-ФЗ «О государственном контроле (надзоре) и муниципальном контроле в Российской Федерации» на официальном сайте Усть-Камчатского муниципального района информационно-телекоммуникационной сети «Интернет» </w:t>
            </w:r>
            <w:hyperlink r:id="rId6" w:history="1">
              <w:r w:rsidRPr="006F5F46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zh-CN"/>
                </w:rPr>
                <w:t>http://ust-kam.ru/</w:t>
              </w:r>
            </w:hyperlink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на информационных стендах, </w:t>
            </w: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расположенных по месту нахождения контрольного органа следующую информацию: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1)  тексты нормативных правовых актов, регулирующих </w:t>
            </w:r>
            <w:proofErr w:type="gramStart"/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осуществление  государственного</w:t>
            </w:r>
            <w:proofErr w:type="gramEnd"/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жилищного надзора;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2) сведения об изменениях, внесенных в нормативные правовые акты, регулирующие осуществление государственного жилищного надзора о сроках их вступления в силу;  </w:t>
            </w: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ab/>
            </w: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ab/>
              <w:t xml:space="preserve"> 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3) 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государственного жилищного надзора,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4) руководства по соблюдению обязательных требований, разработанные и утвержденные в соответствии с Федеральным законом «Об обязательных требованиях в Российской Федерации»;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5) утвержденные проверочные листы;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6) перечень индикаторов риска нарушения обязательных требований, порядок отнесения объектов контроля к категориям риска;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7) перечень объектов контроля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8) программу профилактики рисков причинения вреда и план проведения плановых контрольных (надзорных) мероприятий;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9) исчерпывающий перечень сведений, которые могут запрашиваться у контролируемого лица;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10) сведения о способах получения консультаций по вопросам соблюдения обязательных требований;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11) сведения о применении мер стимулирования добросовестности контролируемых лиц;  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12) сведения о порядке досудебного обжалования решений Управления, действий (бездействия) ее должностных лиц;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13) доклады о государственном жилищном надзоре;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14)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</w:tc>
        <w:tc>
          <w:tcPr>
            <w:tcW w:w="184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Главный специалист-эксперт сектора организации жилищно-государственного надзора, муниципального контроля и </w:t>
            </w: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жилищного контроля</w:t>
            </w:r>
          </w:p>
        </w:tc>
        <w:tc>
          <w:tcPr>
            <w:tcW w:w="170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В течение года</w:t>
            </w:r>
          </w:p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 случае внесения изменений сведения актуализируются в течение 5 рабочих дней с </w:t>
            </w: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момента изменения</w:t>
            </w:r>
          </w:p>
        </w:tc>
      </w:tr>
      <w:tr w:rsidR="006F5F46" w:rsidRPr="006F5F46" w:rsidTr="00B801A2">
        <w:tc>
          <w:tcPr>
            <w:tcW w:w="540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2.</w:t>
            </w:r>
          </w:p>
        </w:tc>
        <w:tc>
          <w:tcPr>
            <w:tcW w:w="219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Объявление предостережения</w:t>
            </w:r>
          </w:p>
        </w:tc>
        <w:tc>
          <w:tcPr>
            <w:tcW w:w="4351" w:type="dxa"/>
            <w:shd w:val="clear" w:color="auto" w:fill="auto"/>
          </w:tcPr>
          <w:p w:rsidR="006F5F46" w:rsidRPr="006F5F46" w:rsidRDefault="006F5F46" w:rsidP="005E4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    При наличии у контрольного органа сведений о готовящихся или возможных нарушениях   обязательных    требований, а также о непосредственных нарушениях обязательных требований, контрольный орган    объявляет   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</w:tc>
        <w:tc>
          <w:tcPr>
            <w:tcW w:w="184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</w:t>
            </w:r>
          </w:p>
        </w:tc>
        <w:tc>
          <w:tcPr>
            <w:tcW w:w="170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 течение года</w:t>
            </w:r>
          </w:p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6F5F46" w:rsidRPr="006F5F46" w:rsidTr="00B801A2">
        <w:tc>
          <w:tcPr>
            <w:tcW w:w="540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3.</w:t>
            </w:r>
          </w:p>
        </w:tc>
        <w:tc>
          <w:tcPr>
            <w:tcW w:w="219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Консультирование</w:t>
            </w:r>
          </w:p>
        </w:tc>
        <w:tc>
          <w:tcPr>
            <w:tcW w:w="435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Консультирование может осуществляться инспектором по телефону, посредством видео-конференц-связи, на личном приеме, либо в ходе проведения профилактических мероприятий, надзорных (контрольных) мероприятий по следующим вопросам: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1) организация и осуществление государственного жилищного надзора;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2) порядок осуществления надзорных (контрольных) мероприятий, установленных настоящим Решением;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3) соблюдение обязательных требований; 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4) применение мер ответственности.  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Консультирование в письменной форме осуществляется инспектором в сроки, установленные Федеральным законом от 02.05.2006 № 59-ФЗ «О порядке рассмотрения обращений граждан Российской Федерации», в следующих случаях: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1)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2) за время консультирования предоставить ответ на поставленные вопросы невозможно;</w:t>
            </w:r>
          </w:p>
          <w:p w:rsidR="006F5F46" w:rsidRPr="006F5F46" w:rsidRDefault="006F5F46" w:rsidP="005E4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3) ответ на поставленные вопросы требует дополнительного запроса </w:t>
            </w: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сведений от иных органов власти или лиц.</w:t>
            </w:r>
          </w:p>
        </w:tc>
        <w:tc>
          <w:tcPr>
            <w:tcW w:w="184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Главный специалист-эксперт сектора организации жилищно-государственного надзора, муниципального контроля и жилищного контроля</w:t>
            </w:r>
          </w:p>
        </w:tc>
        <w:tc>
          <w:tcPr>
            <w:tcW w:w="170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 течение года</w:t>
            </w:r>
          </w:p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Время консультирования не должно превышать 15 минут</w:t>
            </w:r>
          </w:p>
        </w:tc>
      </w:tr>
      <w:tr w:rsidR="006F5F46" w:rsidRPr="006F5F46" w:rsidTr="00B801A2">
        <w:tc>
          <w:tcPr>
            <w:tcW w:w="540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lastRenderedPageBreak/>
              <w:t>4.</w:t>
            </w:r>
          </w:p>
        </w:tc>
        <w:tc>
          <w:tcPr>
            <w:tcW w:w="219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Профилактический визит</w:t>
            </w:r>
          </w:p>
        </w:tc>
        <w:tc>
          <w:tcPr>
            <w:tcW w:w="435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В ходе профилактического визита контролируемое лицо информируется об обязательных требованиях, предъявляемых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 </w:t>
            </w:r>
          </w:p>
        </w:tc>
        <w:tc>
          <w:tcPr>
            <w:tcW w:w="184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</w:t>
            </w:r>
          </w:p>
        </w:tc>
        <w:tc>
          <w:tcPr>
            <w:tcW w:w="1701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 течение года</w:t>
            </w:r>
          </w:p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Срок проведения профилактического мероприятия не должен превышать 1 рабочего дня</w:t>
            </w:r>
          </w:p>
        </w:tc>
      </w:tr>
    </w:tbl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F46" w:rsidRPr="006F5F46" w:rsidRDefault="006F5F46" w:rsidP="006F5F4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Профилактические мероприятия, предусмотренные Программой профилактики рисков причинения вреда, обязательны для проведения контрольным органом.</w:t>
      </w:r>
    </w:p>
    <w:p w:rsidR="006F5F46" w:rsidRPr="006F5F46" w:rsidRDefault="006F5F46" w:rsidP="006F5F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Контрольный орган может проводить профилактические мероприятия, не предусмотренные Программой профилактики рисков причинения вреда.</w:t>
      </w: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keepNext/>
        <w:keepLines/>
        <w:suppressAutoHyphens/>
        <w:spacing w:before="40"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6F5F46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Раздел 4. Показатели результативности и эффективности программы профилактики</w:t>
      </w:r>
    </w:p>
    <w:p w:rsidR="006F5F46" w:rsidRPr="006F5F46" w:rsidRDefault="006F5F46" w:rsidP="006F5F46">
      <w:pPr>
        <w:shd w:val="clear" w:color="auto" w:fill="FFFFFF"/>
        <w:suppressAutoHyphens/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реализации программы профилактики оценивается: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1) повышением эффективности системы профилактики нарушений обязательных требований;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2) повышением уровня правовой грамотности контролируемых лиц в вопросах исполнения обязательных требований, степенью их информативности об обязательных требованиях, о принятых и готовящихся изменениях в системе обязательных требований, о порядке проведения проверок, правах контролируемых лиц в ходе проверки;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3) снижением количества правонарушений при осуществлении контролируемыми лицами своей деятельности;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4) понятностью обязательных требований, обеспечивающей их однозначное толкование контролируемых лиц;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5) вовлечением контролируемых лиц в регулярное взаимодействие с Управлением.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механизмами оценки эффективности и результативности профилактических мероприятий являются анализ статистических показателей контрольной (надзорной) деятельности и оценка удовлетворенности контролируемых лиц качеством мероприятий, которые осуществляются, в том числе методами социологических исследований.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реализации Программы профилактики рассчитывается ежегодно (по итогам календарного года).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показатели программы профилактики в рамках осуществления государственного контроля (надзора) на 202</w:t>
      </w:r>
      <w:r w:rsidR="004978F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год: </w:t>
      </w:r>
    </w:p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3736"/>
        <w:gridCol w:w="3456"/>
        <w:gridCol w:w="2329"/>
      </w:tblGrid>
      <w:tr w:rsidR="006F5F46" w:rsidRPr="006F5F46" w:rsidTr="00B801A2">
        <w:tc>
          <w:tcPr>
            <w:tcW w:w="56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3828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3526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Параметры расчета</w:t>
            </w:r>
          </w:p>
        </w:tc>
        <w:tc>
          <w:tcPr>
            <w:tcW w:w="239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6F5F46" w:rsidRPr="006F5F46" w:rsidTr="00B801A2">
        <w:tc>
          <w:tcPr>
            <w:tcW w:w="56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Соотношение количества профилактических мероприятий к количеству проведенных надзорных мероприятий</w:t>
            </w:r>
          </w:p>
        </w:tc>
        <w:tc>
          <w:tcPr>
            <w:tcW w:w="3526" w:type="dxa"/>
            <w:shd w:val="clear" w:color="auto" w:fill="auto"/>
          </w:tcPr>
          <w:p w:rsidR="006F5F46" w:rsidRPr="006F5F46" w:rsidRDefault="006F5F46" w:rsidP="006F5F46">
            <w:pPr>
              <w:suppressAutoHyphens/>
              <w:spacing w:after="0" w:line="240" w:lineRule="auto"/>
              <w:ind w:left="142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 = К/У*100%, где</w:t>
            </w:r>
          </w:p>
          <w:p w:rsidR="006F5F46" w:rsidRPr="006F5F46" w:rsidRDefault="006F5F46" w:rsidP="006F5F46">
            <w:pPr>
              <w:tabs>
                <w:tab w:val="left" w:pos="3101"/>
              </w:tabs>
              <w:suppressAutoHyphens/>
              <w:spacing w:after="0" w:line="240" w:lineRule="auto"/>
              <w:ind w:right="228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В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-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расчетное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значение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показателя;</w:t>
            </w:r>
          </w:p>
          <w:p w:rsidR="006F5F46" w:rsidRPr="006F5F46" w:rsidRDefault="006F5F46" w:rsidP="006F5F46">
            <w:pPr>
              <w:tabs>
                <w:tab w:val="left" w:pos="3101"/>
              </w:tabs>
              <w:suppressAutoHyphens/>
              <w:spacing w:after="0" w:line="240" w:lineRule="auto"/>
              <w:ind w:right="228"/>
              <w:jc w:val="both"/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-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количество</w:t>
            </w:r>
            <w:r w:rsidRPr="006F5F46">
              <w:rPr>
                <w:rFonts w:ascii="Times New Roman" w:eastAsia="Times New Roman" w:hAnsi="Times New Roman" w:cs="Times New Roman"/>
                <w:spacing w:val="-57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проведенных </w:t>
            </w:r>
            <w:r w:rsidRPr="006F5F46">
              <w:rPr>
                <w:rFonts w:ascii="Times New Roman" w:eastAsia="Times New Roman" w:hAnsi="Times New Roman" w:cs="Times New Roman"/>
                <w:spacing w:val="-3"/>
                <w:sz w:val="24"/>
                <w:lang w:eastAsia="ru-RU" w:bidi="ru-RU"/>
              </w:rPr>
              <w:t xml:space="preserve">за </w:t>
            </w:r>
            <w:proofErr w:type="gramStart"/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соответствующий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календарный</w:t>
            </w:r>
            <w:proofErr w:type="gramEnd"/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pacing w:val="-2"/>
                <w:sz w:val="24"/>
                <w:lang w:eastAsia="ru-RU" w:bidi="ru-RU"/>
              </w:rPr>
              <w:t>год</w:t>
            </w:r>
            <w:r w:rsidRPr="006F5F46">
              <w:rPr>
                <w:rFonts w:ascii="Times New Roman" w:eastAsia="Times New Roman" w:hAnsi="Times New Roman" w:cs="Times New Roman"/>
                <w:spacing w:val="-57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профилактических</w:t>
            </w:r>
            <w:r w:rsidRPr="006F5F46">
              <w:rPr>
                <w:rFonts w:ascii="Times New Roman" w:eastAsia="Times New Roman" w:hAnsi="Times New Roman" w:cs="Times New Roman"/>
                <w:spacing w:val="1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мероприятий;</w:t>
            </w:r>
          </w:p>
          <w:p w:rsidR="006F5F46" w:rsidRPr="006F5F46" w:rsidRDefault="006F5F46" w:rsidP="006F5F46">
            <w:pPr>
              <w:tabs>
                <w:tab w:val="left" w:pos="3101"/>
              </w:tabs>
              <w:suppressAutoHyphens/>
              <w:spacing w:after="0" w:line="240" w:lineRule="auto"/>
              <w:ind w:right="2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У</w:t>
            </w:r>
            <w:r w:rsidRPr="006F5F46">
              <w:rPr>
                <w:rFonts w:ascii="Times New Roman" w:eastAsia="Times New Roman" w:hAnsi="Times New Roman" w:cs="Times New Roman"/>
                <w:spacing w:val="50"/>
                <w:sz w:val="24"/>
                <w:lang w:eastAsia="ru-RU" w:bidi="ru-RU"/>
              </w:rPr>
              <w:t xml:space="preserve"> </w:t>
            </w:r>
            <w:r w:rsidRPr="006F5F46">
              <w:rPr>
                <w:rFonts w:ascii="Times New Roman" w:eastAsia="Times New Roman" w:hAnsi="Times New Roman" w:cs="Times New Roman"/>
                <w:sz w:val="24"/>
                <w:lang w:eastAsia="ru-RU" w:bidi="ru-RU"/>
              </w:rPr>
              <w:t>– количество проведенных за соответствующий календарный год надзорных мероприятий</w:t>
            </w:r>
          </w:p>
        </w:tc>
        <w:tc>
          <w:tcPr>
            <w:tcW w:w="239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50% - 5 баллов;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30-50% - 3 балла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10-29% - 1 балл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10% - 0 баллов</w:t>
            </w:r>
          </w:p>
        </w:tc>
      </w:tr>
      <w:tr w:rsidR="006F5F46" w:rsidRPr="006F5F46" w:rsidTr="00B801A2">
        <w:tc>
          <w:tcPr>
            <w:tcW w:w="56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поднадзорных лиц, охваченных профилактическими мероприятиями</w:t>
            </w:r>
          </w:p>
        </w:tc>
        <w:tc>
          <w:tcPr>
            <w:tcW w:w="3526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С=К/У*100%, где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– расчетное значение показателя;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– количество поднадзорных лиц, охваченных профилактическими визитами;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У- общее количество всех поднадзорных лиц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30% - 5 баллов;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15-30% -  балла;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5-14% - 1 балл;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5% -  баллов</w:t>
            </w:r>
          </w:p>
        </w:tc>
      </w:tr>
      <w:tr w:rsidR="006F5F46" w:rsidRPr="006F5F46" w:rsidTr="00B801A2">
        <w:tc>
          <w:tcPr>
            <w:tcW w:w="56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Соотношение количества поднадзорных лиц, которым были объявлены предостережения о недопустимости нарушения обязательных требований и в отношении которых проведены надзорные мероприятия, к общему количеству поднадзорных лиц, в отношении которых проведены поднадзорные мероприятия </w:t>
            </w:r>
          </w:p>
        </w:tc>
        <w:tc>
          <w:tcPr>
            <w:tcW w:w="3526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Д=К/У*100%, где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 – расчетное значение показателя;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- количества поднадзорных лиц, которым были объявлены предостережения о недопустимости нарушения обязательных требований и в отношении которых проведены надзорные мероприятия в соответствующем календарном году;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– общее количество поднадзорных лиц, в отношении которых проведены надзорные мероприятия в соответствующем календарном году</w:t>
            </w:r>
          </w:p>
        </w:tc>
        <w:tc>
          <w:tcPr>
            <w:tcW w:w="239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30% - 5 баллов;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15-30% -  балла;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5-14% - 1 балл;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5% -  баллов</w:t>
            </w:r>
          </w:p>
        </w:tc>
      </w:tr>
      <w:tr w:rsidR="006F5F46" w:rsidRPr="006F5F46" w:rsidTr="00B801A2">
        <w:tc>
          <w:tcPr>
            <w:tcW w:w="56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устраненных нарушений обязательных требований, выявленных при проведении профилактических мероприятий, к общему количеству устраненных нарушений обязательных требований </w:t>
            </w:r>
          </w:p>
        </w:tc>
        <w:tc>
          <w:tcPr>
            <w:tcW w:w="3526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Е=К/У*100%, где 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- расчетное значение показателя;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– количество устраненных нарушений обязательных требований, выявленных при проведении профилактических мероприятий;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- общее количество устраненных нарушений обязательных требований</w:t>
            </w:r>
          </w:p>
        </w:tc>
        <w:tc>
          <w:tcPr>
            <w:tcW w:w="239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30% - 5 баллов;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15-30% -  балла;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5-14% - 1 балл;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5% -  баллов</w:t>
            </w:r>
          </w:p>
        </w:tc>
      </w:tr>
      <w:tr w:rsidR="006F5F46" w:rsidRPr="006F5F46" w:rsidTr="00B801A2">
        <w:tc>
          <w:tcPr>
            <w:tcW w:w="567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Соотношение профилактических визитов в отношении поднадзорных лиц с количеством </w:t>
            </w: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проведенных выездных проверок поднадзорных лиц за соответствующий календарный год</w:t>
            </w:r>
          </w:p>
        </w:tc>
        <w:tc>
          <w:tcPr>
            <w:tcW w:w="3526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Н=К/У*100%, где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 - расчетное значение показателя;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 – количество поднадзорных лиц, охваченных профилактическими визитами;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– общее количество проведенных выездных проверок</w:t>
            </w:r>
          </w:p>
        </w:tc>
        <w:tc>
          <w:tcPr>
            <w:tcW w:w="2393" w:type="dxa"/>
            <w:shd w:val="clear" w:color="auto" w:fill="auto"/>
          </w:tcPr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Более 30% - 5 баллов;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15-30% -  балла;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5-14% - 1 балл;</w:t>
            </w:r>
          </w:p>
          <w:p w:rsidR="006F5F46" w:rsidRPr="006F5F46" w:rsidRDefault="006F5F46" w:rsidP="006F5F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5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5% -  баллов</w:t>
            </w:r>
          </w:p>
        </w:tc>
      </w:tr>
    </w:tbl>
    <w:p w:rsidR="006F5F46" w:rsidRPr="006F5F46" w:rsidRDefault="006F5F46" w:rsidP="006F5F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F46" w:rsidRPr="006F5F46" w:rsidRDefault="006F5F46" w:rsidP="006F5F46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</w:rPr>
      </w:pPr>
    </w:p>
    <w:p w:rsidR="006F5F46" w:rsidRPr="006F5F46" w:rsidRDefault="006F5F46" w:rsidP="006F5F46">
      <w:pPr>
        <w:widowControl w:val="0"/>
        <w:autoSpaceDE w:val="0"/>
        <w:autoSpaceDN w:val="0"/>
        <w:spacing w:before="89" w:after="0" w:line="240" w:lineRule="auto"/>
        <w:ind w:firstLine="708"/>
        <w:rPr>
          <w:rFonts w:ascii="Times New Roman" w:eastAsia="Times New Roman" w:hAnsi="Times New Roman" w:cs="Times New Roman"/>
        </w:rPr>
      </w:pPr>
      <w:r w:rsidRPr="006F5F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профилактики считается успешно реализованной при значении суммарного показателя эффективности 20-25 баллов</w:t>
      </w:r>
      <w:r w:rsidRPr="006F5F46">
        <w:rPr>
          <w:rFonts w:ascii="Times New Roman" w:eastAsia="Times New Roman" w:hAnsi="Times New Roman" w:cs="Times New Roman"/>
        </w:rPr>
        <w:t>.</w:t>
      </w: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5F46" w:rsidRPr="006F5F46" w:rsidRDefault="006F5F46" w:rsidP="006F5F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0F77" w:rsidRPr="00EC631A" w:rsidRDefault="00900F77" w:rsidP="004159A3">
      <w:pPr>
        <w:pStyle w:val="ConsPlusNonformat"/>
        <w:ind w:left="1069"/>
        <w:rPr>
          <w:rFonts w:ascii="Times New Roman" w:hAnsi="Times New Roman" w:cs="Times New Roman"/>
        </w:rPr>
      </w:pPr>
    </w:p>
    <w:sectPr w:rsidR="00900F77" w:rsidRPr="00EC631A" w:rsidSect="004D7C73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72BEC"/>
    <w:multiLevelType w:val="hybridMultilevel"/>
    <w:tmpl w:val="5A502C8E"/>
    <w:lvl w:ilvl="0" w:tplc="C6C05F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A80"/>
    <w:rsid w:val="000A6918"/>
    <w:rsid w:val="0012281A"/>
    <w:rsid w:val="00165A94"/>
    <w:rsid w:val="001D0D97"/>
    <w:rsid w:val="001F19C8"/>
    <w:rsid w:val="00237B45"/>
    <w:rsid w:val="00324299"/>
    <w:rsid w:val="00341176"/>
    <w:rsid w:val="00352719"/>
    <w:rsid w:val="00354579"/>
    <w:rsid w:val="003F28A9"/>
    <w:rsid w:val="004063A6"/>
    <w:rsid w:val="004138A8"/>
    <w:rsid w:val="004159A3"/>
    <w:rsid w:val="00452144"/>
    <w:rsid w:val="004978FA"/>
    <w:rsid w:val="004D7C73"/>
    <w:rsid w:val="004E1FE0"/>
    <w:rsid w:val="004E49D1"/>
    <w:rsid w:val="00565A3F"/>
    <w:rsid w:val="005B7C19"/>
    <w:rsid w:val="005E02B4"/>
    <w:rsid w:val="005E4C59"/>
    <w:rsid w:val="005E7E2D"/>
    <w:rsid w:val="00600EC1"/>
    <w:rsid w:val="00676E46"/>
    <w:rsid w:val="006A6E25"/>
    <w:rsid w:val="006B6688"/>
    <w:rsid w:val="006F5F46"/>
    <w:rsid w:val="007604DA"/>
    <w:rsid w:val="007D362C"/>
    <w:rsid w:val="007F66B5"/>
    <w:rsid w:val="00823CAA"/>
    <w:rsid w:val="008648CE"/>
    <w:rsid w:val="008F5E62"/>
    <w:rsid w:val="00900F77"/>
    <w:rsid w:val="00983F75"/>
    <w:rsid w:val="00A051E2"/>
    <w:rsid w:val="00AD4C90"/>
    <w:rsid w:val="00AE494C"/>
    <w:rsid w:val="00B11F81"/>
    <w:rsid w:val="00B34FCE"/>
    <w:rsid w:val="00C3497A"/>
    <w:rsid w:val="00C5640E"/>
    <w:rsid w:val="00C721B3"/>
    <w:rsid w:val="00D342FF"/>
    <w:rsid w:val="00D656C6"/>
    <w:rsid w:val="00D65AF5"/>
    <w:rsid w:val="00DB0A5C"/>
    <w:rsid w:val="00DD1534"/>
    <w:rsid w:val="00DE326D"/>
    <w:rsid w:val="00E0196C"/>
    <w:rsid w:val="00E02727"/>
    <w:rsid w:val="00E3568E"/>
    <w:rsid w:val="00EC631A"/>
    <w:rsid w:val="00F51E20"/>
    <w:rsid w:val="00F52B3B"/>
    <w:rsid w:val="00F61F97"/>
    <w:rsid w:val="00FC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16198"/>
  <w15:chartTrackingRefBased/>
  <w15:docId w15:val="{B206AF4C-F49E-489E-B601-CA8D14A0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568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6A6E2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6E2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сновной текст_"/>
    <w:basedOn w:val="a0"/>
    <w:link w:val="4"/>
    <w:rsid w:val="006A6E25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4">
    <w:name w:val="Основной текст4"/>
    <w:basedOn w:val="a"/>
    <w:link w:val="a5"/>
    <w:rsid w:val="006A6E25"/>
    <w:pPr>
      <w:widowControl w:val="0"/>
      <w:shd w:val="clear" w:color="auto" w:fill="FFFFFF"/>
      <w:spacing w:before="660" w:after="540" w:line="322" w:lineRule="exact"/>
      <w:jc w:val="both"/>
    </w:pPr>
    <w:rPr>
      <w:rFonts w:ascii="Times New Roman" w:eastAsia="Times New Roman" w:hAnsi="Times New Roman" w:cs="Times New Roman"/>
      <w:spacing w:val="6"/>
    </w:rPr>
  </w:style>
  <w:style w:type="paragraph" w:styleId="a6">
    <w:name w:val="Normal (Web)"/>
    <w:basedOn w:val="a"/>
    <w:uiPriority w:val="99"/>
    <w:unhideWhenUsed/>
    <w:rsid w:val="00EC631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4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st-kam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9</Pages>
  <Words>2653</Words>
  <Characters>15124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</dc:creator>
  <cp:keywords/>
  <dc:description/>
  <cp:lastModifiedBy>UKMR</cp:lastModifiedBy>
  <cp:revision>59</cp:revision>
  <cp:lastPrinted>2024-09-25T05:35:00Z</cp:lastPrinted>
  <dcterms:created xsi:type="dcterms:W3CDTF">2022-07-17T23:31:00Z</dcterms:created>
  <dcterms:modified xsi:type="dcterms:W3CDTF">2024-09-25T05:35:00Z</dcterms:modified>
</cp:coreProperties>
</file>