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ГОСУДАРСТВЕННОЕ САНИТАРНО-ЭПИДЕМИОЛОГИЧЕСКОЕ НОРМИРОВАНИЕ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Утверждаю</w:t>
      </w:r>
    </w:p>
    <w:p>
      <w:pPr>
        <w:pStyle w:val="0"/>
        <w:jc w:val="right"/>
      </w:pPr>
      <w:r>
        <w:rPr>
          <w:sz w:val="20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0"/>
        </w:rPr>
        <w:t xml:space="preserve">по надзору в сфере защиты</w:t>
      </w:r>
    </w:p>
    <w:p>
      <w:pPr>
        <w:pStyle w:val="0"/>
        <w:jc w:val="right"/>
      </w:pPr>
      <w:r>
        <w:rPr>
          <w:sz w:val="20"/>
        </w:rPr>
        <w:t xml:space="preserve">прав потребителей</w:t>
      </w:r>
    </w:p>
    <w:p>
      <w:pPr>
        <w:pStyle w:val="0"/>
        <w:jc w:val="right"/>
      </w:pPr>
      <w:r>
        <w:rPr>
          <w:sz w:val="20"/>
        </w:rPr>
        <w:t xml:space="preserve">и благополучия человека,</w:t>
      </w:r>
    </w:p>
    <w:p>
      <w:pPr>
        <w:pStyle w:val="0"/>
        <w:jc w:val="right"/>
      </w:pPr>
      <w:r>
        <w:rPr>
          <w:sz w:val="20"/>
        </w:rPr>
        <w:t xml:space="preserve">Главный государственный</w:t>
      </w:r>
    </w:p>
    <w:p>
      <w:pPr>
        <w:pStyle w:val="0"/>
        <w:jc w:val="right"/>
      </w:pPr>
      <w:r>
        <w:rPr>
          <w:sz w:val="20"/>
        </w:rPr>
        <w:t xml:space="preserve">санитарный врач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А.Ю.ПОПОВА</w:t>
      </w:r>
    </w:p>
    <w:p>
      <w:pPr>
        <w:pStyle w:val="0"/>
        <w:jc w:val="right"/>
      </w:pPr>
      <w:r>
        <w:rPr>
          <w:sz w:val="20"/>
        </w:rPr>
        <w:t xml:space="preserve">30 мая 2020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3.1. ПРОФИЛАКТИКА ИНФЕКЦИОННЫХ БОЛЕЗНЕЙ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2.3.6. ПРЕДПРИЯТИЯ ОБЩЕСТВЕННОГО ПИТАНИЯ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РЕКОМЕНДАЦИИ</w:t>
      </w:r>
    </w:p>
    <w:p>
      <w:pPr>
        <w:pStyle w:val="2"/>
        <w:jc w:val="center"/>
      </w:pPr>
      <w:r>
        <w:rPr>
          <w:sz w:val="20"/>
        </w:rPr>
        <w:t xml:space="preserve">ПО ОРГАНИЗАЦИИ РАБОТЫ ПРЕДПРИЯТИЙ ОБЩЕСТВЕННОГО ПИТАНИЯ</w:t>
      </w:r>
    </w:p>
    <w:p>
      <w:pPr>
        <w:pStyle w:val="2"/>
        <w:jc w:val="center"/>
      </w:pPr>
      <w:r>
        <w:rPr>
          <w:sz w:val="20"/>
        </w:rPr>
        <w:t xml:space="preserve">В УСЛОВИЯХ СОХРАНЕНИЯ РИСКОВ РАСПРОСТРАНЕНИЯ COVID-19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0"/>
        </w:rPr>
        <w:t xml:space="preserve">МР 3.1/2.3.6.0190-20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Разработаны Федеральной службой по надзору в сфере защиты прав потребителей и благополучия человека.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Утверждены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30 мая 2020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Организация ежедневного перед началом рабочей смены "входного фильтра" с проведением контроля температуры тела работника и обязательным отстранением от нахождения на рабочем месте лиц с повышенной температурой тела и/или с признаками респираторного заболевания;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 Российской Федерации (опрос, анкетирование и др.).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Обеспечение персонала запасом одноразовых или многоразовых со сменными фильтрами масок (исходя из продолжительности рабочей смены и смены масок не реже 1 раза в 3 часа, фильтров - в соответствии с инструкцией) для использования их при работе с посетителями, а также дезинфицирующими салфетками, кожными антисептиками для обработки рук, дезинфицирующими средствами.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Повторное использование одноразовых масок, а также использование увлаженных масок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контроля за применением работниками средств индивидуальной защиты от воздействия вредных производственных факторов.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централизованного сбора использованных одноразовых масок. Перед их размещением в контейнеры для сбора отходов герметичная упаковка в 2 полиэтиленовых пакета.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Организация при входе на объект мест обработки рук кожными антисептиками, предназначенными для этих целей (в том числе с помощью установленных дозаторов), или дезинфицирующими салфетками.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Ограничение доступа на объект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 и т.д.).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Размещение столов в предприятиях общественного питания с соблюдением дистанцирования на расстоянии 1,5 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Оборудование умывальников для мытья рук с мылом и дозаторов для обработки рук кожными антисептиками в местах общественного пользования.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применением дезинфицирующих средств вирулицидного действия. </w:t>
      </w:r>
      <w:r>
        <w:rPr>
          <w:sz w:val="20"/>
        </w:rPr>
        <w:t xml:space="preserve">Дезинфекция</w:t>
      </w:r>
      <w:r>
        <w:rPr>
          <w:sz w:val="20"/>
        </w:rPr>
        <w:t xml:space="preserve"> с кратностью обработки каждые 2 - 4 часа всех контактных поверхностей: дверных ручек, выключателей, поручней, перил, поверхностей столов, спинок стульев, оргтехники.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Применение для проведения дезинфекции дезинфицирующих средств, зарегистрированных в установленном порядке и разрешенных к применению в организациях общественного питания, в инструкциях по применению которых указаны режимы обеззараживания объектов при вирусных инфекциях.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Обеспечение не менее пятидневного запаса моющих и дезинфицирующих средств, средств индивидуальной защиты органов дыхания (маски, респираторы), перчаток.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Применение в закрытых помещениях с постоянным нахождением работников устройств для обеззараживания воздуха.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Проветривание (при возможности) рабочих помещений каждые 2 часа.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Количество одновременно используемой столовой посуды и приборов должно обеспечивать потребности организации. Не допускается использование посуды с трещинами, сколами, отбитыми краями, деформированной, с поврежденной эмалью.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Рекомендуется оснащение организаций общественного питания современными посудомоечными машинами с дезинфицирующим эффектом для механизированного мытья посуды и столовых приборов. Механическая мойка посуды на специализированных моечных машинах производится в соответствии с инструкциями по их эксплуатации, при этом применяются режимы обработки, обеспечивающие дезинфекцию посуды и столовых приборов при максимальных температурных режимах.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При отсутствии посудомоечной машины мытье посуды осуществляется ручным способом с обработкой всей столовой посуды и приборов дезинфицирующими средствами в соответствии с инструкциями по их применению.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При выходе из строя посудомоечной машины, отсутствии условий для соблюдения технологии ручного мытья и дезинфекции посуды применяется одноразовая столовая посуда и приборы или работа организации не осуществляется.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При применении одноразовой посуды производится сбор использованной одноразовой посуды в одноразовые плотно закрываемые пластиковые пакеты.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"МР 3.1/2.3.6.0190-20. 3.1. Профилактика инфекционных болезней. 2.3.6. Предприятия общественного питания. Рекомендации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"МР 3.1/2.3.6.0190-20. 3.1. Профилактика инфекционных болезней. 2.3.6. Предприятия общественного питания. Рекомендации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"МР 3.1/2.3.6.0190-20. 3.1. Профилактика инфекционных болезней. 2.3.6. Предприятия общественного питания. Рекомендации по организации работы предприятий общественного питания в условиях сохранения рисков распространения COVID-19. Методические рекомендации"
(утв. Главным государственным санитарным врачом РФ 30.05.2020)</dc:title>
  <dcterms:created xsi:type="dcterms:W3CDTF">2023-01-26T02:33:59Z</dcterms:created>
</cp:coreProperties>
</file>